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C65" w14:textId="77777777" w:rsidR="00DF2ECD" w:rsidRPr="002F5919" w:rsidRDefault="00DF2ECD" w:rsidP="00DF2ECD">
      <w:pPr>
        <w:pStyle w:val="WPNormal"/>
        <w:bidi/>
        <w:jc w:val="center"/>
        <w:rPr>
          <w:rFonts w:ascii="David" w:hAnsi="David" w:cs="David"/>
          <w:bCs/>
          <w:sz w:val="36"/>
          <w:szCs w:val="36"/>
          <w:rtl/>
          <w:lang w:bidi="he-IL"/>
        </w:rPr>
      </w:pPr>
      <w:r w:rsidRPr="002F5919">
        <w:rPr>
          <w:rFonts w:ascii="David" w:hAnsi="David" w:cs="David"/>
          <w:bCs/>
          <w:sz w:val="36"/>
          <w:szCs w:val="36"/>
          <w:rtl/>
          <w:lang w:bidi="he-IL"/>
        </w:rPr>
        <w:t>סילבוס</w:t>
      </w:r>
    </w:p>
    <w:p w14:paraId="4B44818E" w14:textId="77777777" w:rsidR="00DF2ECD" w:rsidRPr="002F5919" w:rsidRDefault="00DF2ECD" w:rsidP="00DF2ECD">
      <w:pPr>
        <w:pStyle w:val="WPNormal"/>
        <w:bidi/>
        <w:jc w:val="center"/>
        <w:rPr>
          <w:rFonts w:ascii="David" w:hAnsi="David" w:cs="David"/>
          <w:bCs/>
          <w:szCs w:val="24"/>
          <w:rtl/>
          <w:lang w:bidi="he-IL"/>
        </w:rPr>
      </w:pPr>
    </w:p>
    <w:p w14:paraId="1E2B0FE3" w14:textId="77777777" w:rsidR="00DF2ECD" w:rsidRPr="002F5919" w:rsidRDefault="00DF2ECD" w:rsidP="00DF2ECD">
      <w:pPr>
        <w:pStyle w:val="WPNormal"/>
        <w:bidi/>
        <w:jc w:val="center"/>
        <w:rPr>
          <w:rFonts w:ascii="David" w:hAnsi="David" w:cs="David"/>
          <w:bCs/>
          <w:sz w:val="32"/>
          <w:szCs w:val="32"/>
          <w:lang w:bidi="he-IL"/>
        </w:rPr>
      </w:pPr>
      <w:r w:rsidRPr="002F5919">
        <w:rPr>
          <w:rFonts w:ascii="David" w:hAnsi="David" w:cs="David"/>
          <w:bCs/>
          <w:sz w:val="32"/>
          <w:szCs w:val="32"/>
          <w:rtl/>
          <w:lang w:bidi="he-IL"/>
        </w:rPr>
        <w:t xml:space="preserve">098760  התנהגות ארגונית </w:t>
      </w:r>
    </w:p>
    <w:p w14:paraId="750D2F22" w14:textId="639ABE7C" w:rsidR="00DF2ECD" w:rsidRPr="002F5919" w:rsidRDefault="00DF2ECD" w:rsidP="00DF2ECD">
      <w:pPr>
        <w:pStyle w:val="WPNormal"/>
        <w:bidi/>
        <w:spacing w:before="240"/>
        <w:jc w:val="center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</w:rPr>
        <w:t xml:space="preserve"> </w:t>
      </w:r>
      <w:r w:rsidRPr="002F5919">
        <w:rPr>
          <w:rFonts w:ascii="David" w:hAnsi="David" w:cs="David"/>
          <w:bCs/>
          <w:szCs w:val="24"/>
          <w:rtl/>
          <w:lang w:bidi="he-IL"/>
        </w:rPr>
        <w:t>סמסטר א</w:t>
      </w:r>
      <w:r>
        <w:rPr>
          <w:rFonts w:ascii="David" w:hAnsi="David" w:cs="David" w:hint="cs"/>
          <w:bCs/>
          <w:szCs w:val="24"/>
          <w:rtl/>
          <w:lang w:bidi="he-IL"/>
        </w:rPr>
        <w:t xml:space="preserve">' </w:t>
      </w:r>
      <w:r w:rsidRPr="002F5919">
        <w:rPr>
          <w:rFonts w:ascii="David" w:hAnsi="David" w:cs="David"/>
          <w:bCs/>
          <w:szCs w:val="24"/>
          <w:rtl/>
          <w:lang w:bidi="he-IL"/>
        </w:rPr>
        <w:t>תשפ"</w:t>
      </w:r>
      <w:r w:rsidR="000B50BD">
        <w:rPr>
          <w:rFonts w:ascii="David" w:hAnsi="David" w:cs="David" w:hint="cs"/>
          <w:bCs/>
          <w:szCs w:val="24"/>
          <w:rtl/>
          <w:lang w:bidi="he-IL"/>
        </w:rPr>
        <w:t>ו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 חדר 21</w:t>
      </w:r>
      <w:r w:rsidR="000B50BD">
        <w:rPr>
          <w:rFonts w:ascii="David" w:hAnsi="David" w:cs="David" w:hint="cs"/>
          <w:bCs/>
          <w:szCs w:val="24"/>
          <w:rtl/>
          <w:lang w:bidi="he-IL"/>
        </w:rPr>
        <w:t>6</w:t>
      </w:r>
    </w:p>
    <w:p w14:paraId="15D629FC" w14:textId="77777777" w:rsidR="00DF2ECD" w:rsidRDefault="00DF2ECD" w:rsidP="00DF2ECD">
      <w:pPr>
        <w:pStyle w:val="WPNormal"/>
        <w:bidi/>
        <w:spacing w:before="240"/>
        <w:jc w:val="center"/>
        <w:rPr>
          <w:rFonts w:ascii="David" w:hAnsi="David" w:cs="David"/>
          <w:bCs/>
          <w:szCs w:val="24"/>
          <w:rtl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יום ה', 14:00-18:00</w:t>
      </w:r>
    </w:p>
    <w:p w14:paraId="23DAF549" w14:textId="77777777" w:rsidR="00DF2ECD" w:rsidRPr="00B91378" w:rsidRDefault="00DF2ECD" w:rsidP="00DF2ECD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</w:p>
    <w:p w14:paraId="2200C12C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>סגל  ההוראה</w:t>
      </w:r>
    </w:p>
    <w:p w14:paraId="11FF6BAF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</w:p>
    <w:p w14:paraId="0ED2E2FB" w14:textId="77777777" w:rsidR="00DF2ECD" w:rsidRDefault="00DF2ECD" w:rsidP="00DF2ECD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  <w:r>
        <w:rPr>
          <w:rFonts w:ascii="David" w:hAnsi="David" w:cs="David" w:hint="cs"/>
          <w:bCs/>
          <w:szCs w:val="24"/>
          <w:rtl/>
          <w:lang w:bidi="he-IL"/>
        </w:rPr>
        <w:t xml:space="preserve">מרצה: </w:t>
      </w:r>
      <w:r w:rsidRPr="007D2E53">
        <w:rPr>
          <w:rFonts w:ascii="David" w:hAnsi="David" w:cs="David"/>
          <w:b/>
          <w:szCs w:val="24"/>
          <w:rtl/>
          <w:lang w:bidi="he-IL"/>
        </w:rPr>
        <w:t xml:space="preserve">ד"ר טליה פפרמן, </w:t>
      </w:r>
      <w:hyperlink r:id="rId7" w:history="1">
        <w:r w:rsidRPr="007D2E53">
          <w:rPr>
            <w:rStyle w:val="Hyperlink"/>
            <w:rFonts w:ascii="David" w:eastAsiaTheme="majorEastAsia" w:hAnsi="David" w:cs="David"/>
            <w:b/>
            <w:color w:val="auto"/>
            <w:szCs w:val="24"/>
            <w:lang w:bidi="he-IL"/>
          </w:rPr>
          <w:t>taliapfe@gmail.com</w:t>
        </w:r>
      </w:hyperlink>
    </w:p>
    <w:p w14:paraId="4B5A78D2" w14:textId="77777777" w:rsidR="00DF2ECD" w:rsidRPr="002F5919" w:rsidRDefault="00DF2ECD" w:rsidP="00DF2ECD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</w:p>
    <w:p w14:paraId="68D9EE9F" w14:textId="207E676B" w:rsidR="00DF2ECD" w:rsidRPr="00B77FA4" w:rsidRDefault="00DF2ECD" w:rsidP="00DF2ECD">
      <w:pPr>
        <w:pStyle w:val="WPNormal"/>
        <w:bidi/>
        <w:rPr>
          <w:rFonts w:ascii="David" w:hAnsi="David" w:cs="David"/>
          <w:b/>
          <w:szCs w:val="24"/>
          <w:rtl/>
          <w:lang w:bidi="he-IL"/>
        </w:rPr>
      </w:pPr>
      <w:r w:rsidRPr="007D2E53">
        <w:rPr>
          <w:rFonts w:ascii="David" w:hAnsi="David" w:cs="David"/>
          <w:bCs/>
          <w:szCs w:val="24"/>
          <w:rtl/>
          <w:lang w:bidi="he-IL"/>
        </w:rPr>
        <w:t>מתרגלת:</w:t>
      </w:r>
      <w:r>
        <w:rPr>
          <w:rFonts w:ascii="David" w:hAnsi="David" w:cs="David" w:hint="cs"/>
          <w:bCs/>
          <w:szCs w:val="24"/>
          <w:rtl/>
          <w:lang w:bidi="he-IL"/>
        </w:rPr>
        <w:t xml:space="preserve"> </w:t>
      </w:r>
      <w:r w:rsidR="000B50BD">
        <w:rPr>
          <w:rFonts w:ascii="David" w:hAnsi="David" w:cs="David" w:hint="cs"/>
          <w:b/>
          <w:szCs w:val="24"/>
          <w:rtl/>
          <w:lang w:bidi="he-IL"/>
        </w:rPr>
        <w:t>גב. יובל כרמל</w:t>
      </w:r>
    </w:p>
    <w:p w14:paraId="0BA43DE7" w14:textId="77777777" w:rsidR="00DF2ECD" w:rsidRPr="002F5919" w:rsidRDefault="00DF2ECD" w:rsidP="00DF2ECD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</w:p>
    <w:p w14:paraId="36E78F3A" w14:textId="77777777" w:rsidR="00DF2ECD" w:rsidRPr="002F5919" w:rsidRDefault="00DF2ECD" w:rsidP="00DF2ECD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  <w:r w:rsidRPr="002F5919">
        <w:rPr>
          <w:rFonts w:ascii="David" w:hAnsi="David" w:cs="David"/>
          <w:bCs/>
          <w:szCs w:val="24"/>
          <w:rtl/>
          <w:lang w:bidi="he-IL"/>
        </w:rPr>
        <w:t>נקודות זיכוי</w:t>
      </w:r>
      <w:r>
        <w:rPr>
          <w:rFonts w:ascii="David" w:hAnsi="David" w:cs="David" w:hint="cs"/>
          <w:bCs/>
          <w:szCs w:val="24"/>
          <w:rtl/>
          <w:lang w:bidi="he-IL"/>
        </w:rPr>
        <w:t>: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bCs/>
          <w:szCs w:val="24"/>
          <w:rtl/>
          <w:lang w:bidi="he-IL"/>
        </w:rPr>
        <w:t>2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bCs/>
          <w:szCs w:val="24"/>
          <w:rtl/>
          <w:lang w:bidi="he-IL"/>
        </w:rPr>
        <w:t xml:space="preserve"> נקודות</w:t>
      </w:r>
    </w:p>
    <w:p w14:paraId="6C6E6269" w14:textId="77777777" w:rsidR="00DF2ECD" w:rsidRPr="002F5919" w:rsidRDefault="00DF2ECD" w:rsidP="00DF2ECD">
      <w:pPr>
        <w:pStyle w:val="WPNormal"/>
        <w:jc w:val="center"/>
        <w:rPr>
          <w:rFonts w:ascii="David" w:hAnsi="David" w:cs="David"/>
          <w:bCs/>
          <w:szCs w:val="24"/>
        </w:rPr>
      </w:pPr>
    </w:p>
    <w:p w14:paraId="61C234C7" w14:textId="77777777" w:rsidR="00DF2ECD" w:rsidRPr="002F5919" w:rsidRDefault="00DF2ECD" w:rsidP="00DF2ECD">
      <w:pPr>
        <w:jc w:val="right"/>
        <w:rPr>
          <w:rFonts w:ascii="David" w:hAnsi="David" w:cs="David"/>
          <w:bCs/>
          <w:szCs w:val="24"/>
          <w:rtl/>
        </w:rPr>
      </w:pPr>
      <w:r w:rsidRPr="002F5919">
        <w:rPr>
          <w:rFonts w:ascii="David" w:hAnsi="David" w:cs="David"/>
          <w:b/>
          <w:bCs/>
          <w:szCs w:val="24"/>
          <w:rtl/>
          <w:lang w:bidi="he-IL"/>
        </w:rPr>
        <w:t>היקף שעות לימוד שבועיות</w:t>
      </w:r>
      <w:r w:rsidRPr="002F5919">
        <w:rPr>
          <w:rFonts w:ascii="David" w:hAnsi="David" w:cs="David"/>
          <w:b/>
          <w:bCs/>
          <w:szCs w:val="24"/>
          <w:rtl/>
        </w:rPr>
        <w:t>:</w:t>
      </w:r>
      <w:r w:rsidRPr="002F5919">
        <w:rPr>
          <w:rFonts w:ascii="David" w:hAnsi="David" w:cs="David"/>
          <w:b/>
          <w:bCs/>
          <w:szCs w:val="24"/>
          <w:rtl/>
          <w:lang w:bidi="he-IL"/>
        </w:rPr>
        <w:t xml:space="preserve"> </w:t>
      </w:r>
      <w:r w:rsidRPr="002F5919">
        <w:rPr>
          <w:rFonts w:ascii="David" w:hAnsi="David" w:cs="David"/>
          <w:bCs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bCs/>
          <w:szCs w:val="24"/>
          <w:rtl/>
          <w:lang w:bidi="he-IL"/>
        </w:rPr>
        <w:t>4 שעות הרצאה</w:t>
      </w:r>
    </w:p>
    <w:p w14:paraId="726FA004" w14:textId="77777777" w:rsidR="00DF2ECD" w:rsidRPr="002F5919" w:rsidRDefault="00DF2ECD" w:rsidP="00DF2ECD">
      <w:pPr>
        <w:pStyle w:val="WPNormal"/>
        <w:rPr>
          <w:rFonts w:ascii="David" w:hAnsi="David" w:cs="David"/>
          <w:bCs/>
          <w:szCs w:val="24"/>
        </w:rPr>
      </w:pPr>
    </w:p>
    <w:p w14:paraId="3F5A9E9B" w14:textId="77777777" w:rsidR="00DF2ECD" w:rsidRPr="00B91378" w:rsidRDefault="00DF2ECD" w:rsidP="00DF2ECD">
      <w:pPr>
        <w:pStyle w:val="WPNormal"/>
        <w:rPr>
          <w:rFonts w:ascii="David" w:hAnsi="David" w:cs="David"/>
          <w:bCs/>
          <w:color w:val="808080" w:themeColor="background1" w:themeShade="80"/>
          <w:szCs w:val="24"/>
        </w:rPr>
      </w:pPr>
    </w:p>
    <w:p w14:paraId="1283828B" w14:textId="77777777" w:rsidR="00DF2ECD" w:rsidRPr="00B91378" w:rsidRDefault="00DF2ECD" w:rsidP="00DF2ECD">
      <w:pPr>
        <w:pStyle w:val="WPNormal"/>
        <w:rPr>
          <w:rFonts w:ascii="David" w:hAnsi="David" w:cs="David"/>
          <w:bCs/>
          <w:color w:val="808080" w:themeColor="background1" w:themeShade="80"/>
          <w:szCs w:val="24"/>
          <w:rtl/>
          <w:lang w:bidi="he-IL"/>
        </w:rPr>
      </w:pPr>
    </w:p>
    <w:p w14:paraId="5A33C6FE" w14:textId="77777777" w:rsidR="00DF2ECD" w:rsidRDefault="00DF2ECD" w:rsidP="00DF2ECD">
      <w:pPr>
        <w:pStyle w:val="WPNormal"/>
        <w:ind w:left="360"/>
        <w:jc w:val="right"/>
        <w:rPr>
          <w:rFonts w:ascii="David" w:hAnsi="David" w:cs="David"/>
          <w:bCs/>
          <w:szCs w:val="24"/>
          <w:rtl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>תאור הקורס ומטרותיו</w:t>
      </w:r>
    </w:p>
    <w:p w14:paraId="0F65D678" w14:textId="77777777" w:rsidR="00DF2ECD" w:rsidRDefault="00DF2ECD" w:rsidP="00DF2ECD">
      <w:pPr>
        <w:pStyle w:val="WPNormal"/>
        <w:ind w:left="360"/>
        <w:jc w:val="right"/>
        <w:rPr>
          <w:rFonts w:ascii="David" w:hAnsi="David" w:cs="David"/>
          <w:b/>
          <w:szCs w:val="24"/>
          <w:rtl/>
          <w:lang w:bidi="he-IL"/>
        </w:rPr>
      </w:pPr>
    </w:p>
    <w:p w14:paraId="50E1650D" w14:textId="77777777" w:rsidR="00DF2ECD" w:rsidRPr="002F5919" w:rsidRDefault="00DF2ECD" w:rsidP="00DF2ECD">
      <w:pPr>
        <w:pStyle w:val="21"/>
        <w:spacing w:line="360" w:lineRule="auto"/>
        <w:rPr>
          <w:rFonts w:ascii="David" w:hAnsi="David" w:cs="David"/>
          <w:rtl/>
        </w:rPr>
      </w:pPr>
      <w:r w:rsidRPr="002F5919">
        <w:rPr>
          <w:rFonts w:ascii="David" w:hAnsi="David" w:cs="David"/>
          <w:rtl/>
        </w:rPr>
        <w:t>הקורס נועד לפתח מסגרת התייחסות שיטתית ומעמיקה להבנת מורכבותה של ההתנהגות האנושית בארגונים. הבנה</w:t>
      </w:r>
      <w:r>
        <w:rPr>
          <w:rFonts w:ascii="David" w:hAnsi="David" w:cs="David" w:hint="cs"/>
          <w:rtl/>
        </w:rPr>
        <w:t xml:space="preserve"> שתתרום ל</w:t>
      </w:r>
      <w:r w:rsidRPr="002F5919">
        <w:rPr>
          <w:rFonts w:ascii="David" w:hAnsi="David" w:cs="David"/>
          <w:rtl/>
        </w:rPr>
        <w:t>שיפור יכולת הניהול של ארגונים ו</w:t>
      </w:r>
      <w:r>
        <w:rPr>
          <w:rFonts w:ascii="David" w:hAnsi="David" w:cs="David" w:hint="cs"/>
          <w:rtl/>
        </w:rPr>
        <w:t>של ה</w:t>
      </w:r>
      <w:r w:rsidRPr="002F5919">
        <w:rPr>
          <w:rFonts w:ascii="David" w:hAnsi="David" w:cs="David"/>
          <w:rtl/>
        </w:rPr>
        <w:t xml:space="preserve">אנשים </w:t>
      </w:r>
      <w:r>
        <w:rPr>
          <w:rFonts w:ascii="David" w:hAnsi="David" w:cs="David" w:hint="cs"/>
          <w:rtl/>
        </w:rPr>
        <w:t xml:space="preserve"> העובדים </w:t>
      </w:r>
      <w:r w:rsidRPr="002F5919">
        <w:rPr>
          <w:rFonts w:ascii="David" w:hAnsi="David" w:cs="David"/>
          <w:rtl/>
        </w:rPr>
        <w:t xml:space="preserve">בהם.  הקורס מתבסס על ידע תיאורטי ואמפירי מתחומי ההתנהגות הארגונית, הניהול, הפסיכולוגיה והסוציולוגיה. </w:t>
      </w:r>
      <w:r>
        <w:rPr>
          <w:rFonts w:ascii="David" w:hAnsi="David" w:cs="David" w:hint="cs"/>
          <w:rtl/>
        </w:rPr>
        <w:t xml:space="preserve">במהלך השיעורים הסטודנטים ילמדו </w:t>
      </w:r>
      <w:r w:rsidRPr="002F5919">
        <w:rPr>
          <w:rFonts w:ascii="David" w:hAnsi="David" w:cs="David"/>
          <w:rtl/>
        </w:rPr>
        <w:t xml:space="preserve">את ההשלכות היישומיות של הידע וכלי הניתוח הנלמדים </w:t>
      </w:r>
      <w:r>
        <w:rPr>
          <w:rFonts w:ascii="David" w:hAnsi="David" w:cs="David" w:hint="cs"/>
          <w:rtl/>
        </w:rPr>
        <w:t xml:space="preserve"> ברמת הפרט, הצוות, הארגן והסביבה המוסדית. </w:t>
      </w:r>
    </w:p>
    <w:p w14:paraId="71EE8B0C" w14:textId="77777777" w:rsidR="00DF2ECD" w:rsidRPr="00B91378" w:rsidRDefault="00DF2ECD" w:rsidP="00DF2ECD">
      <w:pPr>
        <w:pStyle w:val="WPNormal"/>
        <w:ind w:left="360"/>
        <w:jc w:val="right"/>
        <w:rPr>
          <w:rFonts w:ascii="David" w:hAnsi="David" w:cs="David"/>
          <w:b/>
          <w:szCs w:val="24"/>
          <w:lang w:bidi="he-IL"/>
        </w:rPr>
      </w:pPr>
    </w:p>
    <w:p w14:paraId="675937B4" w14:textId="77777777" w:rsidR="00DF2ECD" w:rsidRDefault="00DF2ECD" w:rsidP="00DF2ECD">
      <w:pPr>
        <w:pStyle w:val="WPNormal"/>
        <w:ind w:left="360"/>
        <w:jc w:val="right"/>
        <w:rPr>
          <w:rFonts w:ascii="David" w:hAnsi="David" w:cs="David"/>
          <w:bCs/>
          <w:szCs w:val="24"/>
          <w:rtl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>תוצאות למידה</w:t>
      </w:r>
    </w:p>
    <w:p w14:paraId="64BAE767" w14:textId="77777777" w:rsidR="00DF2ECD" w:rsidRDefault="00DF2ECD" w:rsidP="00DF2ECD">
      <w:pPr>
        <w:pStyle w:val="WPNormal"/>
        <w:ind w:left="360"/>
        <w:jc w:val="right"/>
        <w:rPr>
          <w:rFonts w:ascii="David" w:hAnsi="David" w:cs="David"/>
          <w:bCs/>
          <w:szCs w:val="24"/>
          <w:rtl/>
          <w:lang w:bidi="he-IL"/>
        </w:rPr>
      </w:pPr>
    </w:p>
    <w:p w14:paraId="714C53A6" w14:textId="77777777" w:rsidR="00DF2ECD" w:rsidRPr="002F5919" w:rsidRDefault="00DF2ECD" w:rsidP="00DF2ECD">
      <w:pPr>
        <w:pStyle w:val="Default"/>
        <w:rPr>
          <w:rFonts w:ascii="David" w:hAnsi="David" w:cs="David"/>
          <w:color w:val="auto"/>
        </w:rPr>
      </w:pPr>
    </w:p>
    <w:p w14:paraId="18320377" w14:textId="77777777" w:rsidR="00DF2ECD" w:rsidRDefault="00DF2ECD" w:rsidP="00DF2ECD">
      <w:pPr>
        <w:pStyle w:val="Default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הכרה של תיאוריות ומושגים בתחום ההתנהגות הארגונית</w:t>
      </w:r>
    </w:p>
    <w:p w14:paraId="51BB9EF5" w14:textId="77777777" w:rsidR="00DF2ECD" w:rsidRDefault="00DF2ECD" w:rsidP="00DF2ECD">
      <w:pPr>
        <w:pStyle w:val="Default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יכולת לזהות תהליכים הקשורים להתנהגויות אנשים ברמות ארגוניות שונות</w:t>
      </w:r>
    </w:p>
    <w:p w14:paraId="25CDF5B9" w14:textId="77777777" w:rsidR="00DF2ECD" w:rsidRPr="002F5919" w:rsidRDefault="00DF2ECD" w:rsidP="00DF2ECD">
      <w:pPr>
        <w:pStyle w:val="Default"/>
        <w:numPr>
          <w:ilvl w:val="0"/>
          <w:numId w:val="1"/>
        </w:numPr>
        <w:bidi/>
        <w:spacing w:line="360" w:lineRule="auto"/>
        <w:rPr>
          <w:rFonts w:ascii="David" w:hAnsi="David" w:cs="David"/>
          <w:color w:val="auto"/>
          <w:rtl/>
        </w:rPr>
      </w:pPr>
      <w:r>
        <w:rPr>
          <w:rFonts w:ascii="David" w:hAnsi="David" w:cs="David" w:hint="cs"/>
          <w:color w:val="auto"/>
          <w:rtl/>
        </w:rPr>
        <w:t>רכישת כלים לניתוח מצבים מורכבים ודילמות ניהוליות בתחום ההתנהגות האנושית וזיהוי פתרונות אפשריים.</w:t>
      </w:r>
    </w:p>
    <w:p w14:paraId="69587014" w14:textId="77777777" w:rsidR="00DF2ECD" w:rsidRPr="00B91378" w:rsidRDefault="00DF2ECD" w:rsidP="00DF2ECD">
      <w:pPr>
        <w:pStyle w:val="WPNormal"/>
        <w:ind w:left="360"/>
        <w:jc w:val="right"/>
        <w:rPr>
          <w:rFonts w:ascii="David" w:hAnsi="David" w:cs="David"/>
          <w:b/>
          <w:szCs w:val="24"/>
          <w:lang w:bidi="he-IL"/>
        </w:rPr>
      </w:pPr>
    </w:p>
    <w:p w14:paraId="00D0A01D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>דרכי הערכה בקורס – הרכב הציון הסופי</w:t>
      </w:r>
    </w:p>
    <w:p w14:paraId="5E9B1AC7" w14:textId="77777777" w:rsidR="00DF2ECD" w:rsidRDefault="00DF2ECD" w:rsidP="00DF2ECD">
      <w:pPr>
        <w:pStyle w:val="WPNormal"/>
        <w:jc w:val="right"/>
        <w:rPr>
          <w:rFonts w:ascii="David" w:hAnsi="David" w:cs="David"/>
          <w:b/>
          <w:szCs w:val="24"/>
          <w:rtl/>
          <w:lang w:bidi="he-IL"/>
        </w:rPr>
      </w:pPr>
    </w:p>
    <w:p w14:paraId="7F5F1E81" w14:textId="77777777" w:rsidR="00DF2ECD" w:rsidRDefault="00DF2ECD" w:rsidP="00DF2ECD">
      <w:pPr>
        <w:pStyle w:val="WPNormal"/>
        <w:spacing w:line="360" w:lineRule="auto"/>
        <w:jc w:val="right"/>
        <w:rPr>
          <w:rFonts w:ascii="David" w:hAnsi="David" w:cs="David"/>
          <w:b/>
          <w:szCs w:val="24"/>
          <w:rtl/>
          <w:lang w:bidi="he-IL"/>
        </w:rPr>
      </w:pPr>
      <w:r w:rsidRPr="00FA2F9A">
        <w:rPr>
          <w:rFonts w:ascii="David" w:hAnsi="David" w:cs="David" w:hint="cs"/>
          <w:b/>
          <w:szCs w:val="24"/>
          <w:rtl/>
          <w:lang w:bidi="he-IL"/>
        </w:rPr>
        <w:t>הגשת עבודת סיום 100%</w:t>
      </w:r>
      <w:r>
        <w:rPr>
          <w:rFonts w:ascii="David" w:hAnsi="David" w:cs="David" w:hint="cs"/>
          <w:b/>
          <w:szCs w:val="24"/>
          <w:rtl/>
          <w:lang w:bidi="he-IL"/>
        </w:rPr>
        <w:t xml:space="preserve">. </w:t>
      </w:r>
    </w:p>
    <w:p w14:paraId="7F223AD6" w14:textId="1EBFDED1" w:rsidR="00DF2ECD" w:rsidRDefault="00DF2ECD" w:rsidP="00DF2ECD">
      <w:pPr>
        <w:pStyle w:val="WPNormal"/>
        <w:spacing w:line="360" w:lineRule="auto"/>
        <w:jc w:val="right"/>
        <w:rPr>
          <w:rFonts w:ascii="David" w:hAnsi="David" w:cs="David"/>
          <w:b/>
          <w:szCs w:val="24"/>
          <w:rtl/>
          <w:lang w:bidi="he-IL"/>
        </w:rPr>
      </w:pPr>
      <w:r>
        <w:rPr>
          <w:rFonts w:ascii="David" w:hAnsi="David" w:cs="David" w:hint="cs"/>
          <w:b/>
          <w:szCs w:val="24"/>
          <w:rtl/>
          <w:lang w:bidi="he-IL"/>
        </w:rPr>
        <w:t>הגשת תרגילי כיתה בקבוצות</w:t>
      </w:r>
      <w:r w:rsidR="00F559C8">
        <w:rPr>
          <w:rFonts w:ascii="David" w:hAnsi="David" w:cs="David" w:hint="cs"/>
          <w:b/>
          <w:szCs w:val="24"/>
          <w:rtl/>
          <w:lang w:bidi="he-IL"/>
        </w:rPr>
        <w:t xml:space="preserve"> ב-5 שיעורים לפחות </w:t>
      </w:r>
      <w:r>
        <w:rPr>
          <w:rFonts w:ascii="David" w:hAnsi="David" w:cs="David" w:hint="cs"/>
          <w:b/>
          <w:szCs w:val="24"/>
          <w:rtl/>
          <w:lang w:bidi="he-IL"/>
        </w:rPr>
        <w:t>- תנאי להגשת עבודת הסיום.</w:t>
      </w:r>
    </w:p>
    <w:p w14:paraId="5F382D3C" w14:textId="6BD2786B" w:rsidR="00DF2ECD" w:rsidRPr="00160D35" w:rsidRDefault="00DF2ECD" w:rsidP="00DF2ECD">
      <w:pPr>
        <w:pStyle w:val="WPNormal"/>
        <w:bidi/>
        <w:spacing w:line="360" w:lineRule="auto"/>
        <w:rPr>
          <w:rFonts w:ascii="David" w:hAnsi="David" w:cs="David"/>
          <w:bCs/>
          <w:sz w:val="28"/>
          <w:szCs w:val="28"/>
          <w:rtl/>
          <w:lang w:bidi="he-IL"/>
        </w:rPr>
      </w:pPr>
      <w:r w:rsidRPr="00160D35">
        <w:rPr>
          <w:rFonts w:ascii="David" w:hAnsi="David" w:cs="David" w:hint="cs"/>
          <w:bCs/>
          <w:sz w:val="28"/>
          <w:szCs w:val="28"/>
          <w:rtl/>
          <w:lang w:bidi="he-IL"/>
        </w:rPr>
        <w:t xml:space="preserve">תאריך הגשת תרגיל הסיום: </w:t>
      </w:r>
      <w:r>
        <w:rPr>
          <w:rFonts w:ascii="David" w:hAnsi="David" w:cs="David" w:hint="cs"/>
          <w:bCs/>
          <w:sz w:val="28"/>
          <w:szCs w:val="28"/>
          <w:rtl/>
          <w:lang w:bidi="he-IL"/>
        </w:rPr>
        <w:t>26.12.2</w:t>
      </w:r>
      <w:r w:rsidR="000B50BD">
        <w:rPr>
          <w:rFonts w:ascii="David" w:hAnsi="David" w:cs="David" w:hint="cs"/>
          <w:bCs/>
          <w:sz w:val="28"/>
          <w:szCs w:val="28"/>
          <w:rtl/>
          <w:lang w:bidi="he-IL"/>
        </w:rPr>
        <w:t>5</w:t>
      </w:r>
      <w:r w:rsidRPr="00160D35">
        <w:rPr>
          <w:rFonts w:ascii="David" w:hAnsi="David" w:cs="David" w:hint="cs"/>
          <w:bCs/>
          <w:sz w:val="28"/>
          <w:szCs w:val="28"/>
          <w:rtl/>
          <w:lang w:bidi="he-IL"/>
        </w:rPr>
        <w:t xml:space="preserve"> בשעה 12:00 בתיבת ההגשה במודל </w:t>
      </w:r>
      <w:r w:rsidRPr="00160D35">
        <w:rPr>
          <w:rFonts w:ascii="David" w:hAnsi="David" w:cs="David"/>
          <w:bCs/>
          <w:sz w:val="28"/>
          <w:szCs w:val="28"/>
          <w:rtl/>
          <w:lang w:bidi="he-IL"/>
        </w:rPr>
        <w:t>–</w:t>
      </w:r>
      <w:r w:rsidRPr="00160D35">
        <w:rPr>
          <w:rFonts w:ascii="David" w:hAnsi="David" w:cs="David" w:hint="cs"/>
          <w:bCs/>
          <w:sz w:val="28"/>
          <w:szCs w:val="28"/>
          <w:rtl/>
          <w:lang w:bidi="he-IL"/>
        </w:rPr>
        <w:t xml:space="preserve"> הגשה במסמך </w:t>
      </w:r>
      <w:r w:rsidRPr="00160D35">
        <w:rPr>
          <w:rFonts w:ascii="David" w:hAnsi="David" w:cs="David"/>
          <w:bCs/>
          <w:sz w:val="28"/>
          <w:szCs w:val="28"/>
          <w:lang w:bidi="he-IL"/>
        </w:rPr>
        <w:t>word</w:t>
      </w:r>
      <w:r w:rsidRPr="00160D35">
        <w:rPr>
          <w:rFonts w:ascii="David" w:hAnsi="David" w:cs="David" w:hint="cs"/>
          <w:bCs/>
          <w:sz w:val="28"/>
          <w:szCs w:val="28"/>
          <w:rtl/>
          <w:lang w:bidi="he-IL"/>
        </w:rPr>
        <w:t>.</w:t>
      </w:r>
    </w:p>
    <w:p w14:paraId="092C3CA1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/>
          <w:szCs w:val="24"/>
          <w:rtl/>
          <w:lang w:bidi="he-IL"/>
        </w:rPr>
      </w:pPr>
    </w:p>
    <w:p w14:paraId="011E9A33" w14:textId="77777777" w:rsidR="00DF2ECD" w:rsidRDefault="00DF2ECD" w:rsidP="00DF2ECD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 xml:space="preserve">תוכנית הלימודים של הקורס </w:t>
      </w:r>
    </w:p>
    <w:tbl>
      <w:tblPr>
        <w:tblStyle w:val="af3"/>
        <w:tblW w:w="9351" w:type="dxa"/>
        <w:tblLook w:val="04A0" w:firstRow="1" w:lastRow="0" w:firstColumn="1" w:lastColumn="0" w:noHBand="0" w:noVBand="1"/>
      </w:tblPr>
      <w:tblGrid>
        <w:gridCol w:w="5524"/>
        <w:gridCol w:w="2268"/>
        <w:gridCol w:w="1559"/>
      </w:tblGrid>
      <w:tr w:rsidR="00DF2ECD" w:rsidRPr="00CC6044" w14:paraId="0269BD21" w14:textId="77777777" w:rsidTr="008E0EF3">
        <w:tc>
          <w:tcPr>
            <w:tcW w:w="5524" w:type="dxa"/>
          </w:tcPr>
          <w:p w14:paraId="0E0E425D" w14:textId="77777777" w:rsidR="00DF2ECD" w:rsidRPr="0091676D" w:rsidRDefault="00DF2ECD" w:rsidP="008E0EF3">
            <w:pPr>
              <w:jc w:val="center"/>
              <w:rPr>
                <w:bCs/>
                <w:sz w:val="32"/>
                <w:szCs w:val="24"/>
                <w:lang w:bidi="he-IL"/>
              </w:rPr>
            </w:pPr>
            <w:r w:rsidRPr="0065225C">
              <w:rPr>
                <w:rFonts w:ascii="David" w:hAnsi="David" w:cs="David" w:hint="cs"/>
                <w:bCs/>
                <w:sz w:val="28"/>
                <w:szCs w:val="28"/>
                <w:rtl/>
                <w:lang w:bidi="he-IL"/>
              </w:rPr>
              <w:t>חומרי קריאה</w:t>
            </w:r>
          </w:p>
        </w:tc>
        <w:tc>
          <w:tcPr>
            <w:tcW w:w="2268" w:type="dxa"/>
          </w:tcPr>
          <w:p w14:paraId="5414A73A" w14:textId="77777777" w:rsidR="00DF2ECD" w:rsidRPr="0065225C" w:rsidRDefault="00DF2ECD" w:rsidP="008E0EF3">
            <w:pPr>
              <w:jc w:val="center"/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</w:pPr>
            <w:r w:rsidRPr="0065225C"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  <w:t>נושא</w:t>
            </w:r>
          </w:p>
        </w:tc>
        <w:tc>
          <w:tcPr>
            <w:tcW w:w="1559" w:type="dxa"/>
          </w:tcPr>
          <w:p w14:paraId="37603F50" w14:textId="77777777" w:rsidR="00DF2ECD" w:rsidRPr="0065225C" w:rsidRDefault="00DF2ECD" w:rsidP="008E0EF3">
            <w:pPr>
              <w:jc w:val="center"/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</w:pPr>
            <w:r w:rsidRPr="0065225C">
              <w:rPr>
                <w:rFonts w:ascii="David" w:hAnsi="David" w:cs="David"/>
                <w:bCs/>
                <w:sz w:val="28"/>
                <w:szCs w:val="28"/>
                <w:rtl/>
                <w:lang w:bidi="he-IL"/>
              </w:rPr>
              <w:t>תאריך</w:t>
            </w:r>
          </w:p>
        </w:tc>
      </w:tr>
      <w:tr w:rsidR="00DF2ECD" w:rsidRPr="002B210F" w14:paraId="193554B3" w14:textId="77777777" w:rsidTr="008E0EF3">
        <w:tc>
          <w:tcPr>
            <w:tcW w:w="5524" w:type="dxa"/>
          </w:tcPr>
          <w:p w14:paraId="2D893F08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1: Introduction</w:t>
            </w:r>
          </w:p>
          <w:p w14:paraId="0543D78D" w14:textId="77777777" w:rsidR="00DF2ECD" w:rsidRPr="002B210F" w:rsidRDefault="00DF2ECD" w:rsidP="00DF2ECD">
            <w:pPr>
              <w:pStyle w:val="a9"/>
              <w:numPr>
                <w:ilvl w:val="0"/>
                <w:numId w:val="2"/>
              </w:numPr>
              <w:rPr>
                <w:b/>
              </w:rPr>
            </w:pPr>
            <w:r w:rsidRPr="002B210F">
              <w:t>Rogers, K. (2018). Do your employees feel respected. </w:t>
            </w:r>
            <w:r w:rsidRPr="002B210F">
              <w:rPr>
                <w:i/>
                <w:iCs/>
              </w:rPr>
              <w:t>Harvard Business Review</w:t>
            </w:r>
            <w:r w:rsidRPr="002B210F">
              <w:t>, 96(4), 62-70.</w:t>
            </w:r>
            <w:r w:rsidRPr="002B210F">
              <w:rPr>
                <w:rtl/>
              </w:rPr>
              <w:t>‏</w:t>
            </w:r>
          </w:p>
        </w:tc>
        <w:tc>
          <w:tcPr>
            <w:tcW w:w="2268" w:type="dxa"/>
          </w:tcPr>
          <w:p w14:paraId="16B0E4D6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מבוא</w:t>
            </w:r>
          </w:p>
          <w:p w14:paraId="1B47AA74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עמדות בעולם העבודה</w:t>
            </w:r>
          </w:p>
        </w:tc>
        <w:tc>
          <w:tcPr>
            <w:tcW w:w="1559" w:type="dxa"/>
          </w:tcPr>
          <w:p w14:paraId="2762ED46" w14:textId="0B4EF6CD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3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0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.10.2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332D6351" w14:textId="77777777" w:rsidTr="008E0EF3">
        <w:tc>
          <w:tcPr>
            <w:tcW w:w="5524" w:type="dxa"/>
          </w:tcPr>
          <w:p w14:paraId="2DFF0855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8: Decision making processes.</w:t>
            </w:r>
          </w:p>
          <w:p w14:paraId="2BEF6C4A" w14:textId="77777777" w:rsidR="00DF2ECD" w:rsidRPr="002B210F" w:rsidRDefault="00DF2ECD" w:rsidP="00DF2ECD">
            <w:pPr>
              <w:pStyle w:val="a9"/>
              <w:numPr>
                <w:ilvl w:val="0"/>
                <w:numId w:val="2"/>
              </w:numPr>
              <w:rPr>
                <w:b/>
              </w:rPr>
            </w:pPr>
            <w:r w:rsidRPr="002B210F">
              <w:t>Gino, F., &amp; Pisano, G. P. (2011). Why leaders don’t learn from success. </w:t>
            </w:r>
            <w:r w:rsidRPr="002B210F">
              <w:rPr>
                <w:i/>
                <w:iCs/>
              </w:rPr>
              <w:t>Harvard business review</w:t>
            </w:r>
            <w:r w:rsidRPr="002B210F">
              <w:t>, 89(4), 68-74.</w:t>
            </w:r>
          </w:p>
        </w:tc>
        <w:tc>
          <w:tcPr>
            <w:tcW w:w="2268" w:type="dxa"/>
          </w:tcPr>
          <w:p w14:paraId="1B1A0A55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תפיסה וקבלת החלטות</w:t>
            </w:r>
          </w:p>
        </w:tc>
        <w:tc>
          <w:tcPr>
            <w:tcW w:w="1559" w:type="dxa"/>
          </w:tcPr>
          <w:p w14:paraId="510B223D" w14:textId="084896AD" w:rsidR="00DF2ECD" w:rsidRPr="002B210F" w:rsidRDefault="000B50B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6</w:t>
            </w:r>
            <w:r w:rsidR="00DF2ECD">
              <w:rPr>
                <w:rFonts w:ascii="David" w:hAnsi="David" w:cs="David" w:hint="cs"/>
                <w:szCs w:val="24"/>
                <w:rtl/>
                <w:lang w:bidi="he-IL"/>
              </w:rPr>
              <w:t>.11.2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0F47E3E1" w14:textId="77777777" w:rsidTr="008E0EF3">
        <w:tc>
          <w:tcPr>
            <w:tcW w:w="5524" w:type="dxa"/>
          </w:tcPr>
          <w:p w14:paraId="6F47D624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3: Motivation</w:t>
            </w:r>
          </w:p>
          <w:p w14:paraId="31EF1A5D" w14:textId="77777777" w:rsidR="00DF2ECD" w:rsidRPr="002B210F" w:rsidRDefault="00DF2ECD" w:rsidP="00DF2ECD">
            <w:pPr>
              <w:pStyle w:val="Default"/>
              <w:numPr>
                <w:ilvl w:val="0"/>
                <w:numId w:val="2"/>
              </w:numPr>
              <w:rPr>
                <w:b/>
              </w:rPr>
            </w:pPr>
            <w:r w:rsidRPr="002B210F">
              <w:rPr>
                <w:rFonts w:ascii="Times" w:hAnsi="Times"/>
                <w:color w:val="auto"/>
                <w:szCs w:val="20"/>
                <w:lang w:bidi="ar-SA"/>
              </w:rPr>
              <w:t>Quinn, R. E., &amp; Thakor, A. V. (2018). Creating a purpose-driven organization. </w:t>
            </w:r>
            <w:r w:rsidRPr="002B210F">
              <w:rPr>
                <w:rFonts w:ascii="Times" w:hAnsi="Times"/>
                <w:i/>
                <w:iCs/>
                <w:color w:val="auto"/>
                <w:szCs w:val="20"/>
                <w:lang w:bidi="ar-SA"/>
              </w:rPr>
              <w:t>Harvard Business Review</w:t>
            </w:r>
            <w:r w:rsidRPr="002B210F">
              <w:rPr>
                <w:rFonts w:ascii="Times" w:hAnsi="Times"/>
                <w:color w:val="auto"/>
                <w:szCs w:val="20"/>
                <w:lang w:bidi="ar-SA"/>
              </w:rPr>
              <w:t>, 96(4), 78-85.</w:t>
            </w:r>
            <w:r w:rsidRPr="002B210F">
              <w:rPr>
                <w:rFonts w:ascii="Times" w:hAnsi="Times"/>
                <w:color w:val="auto"/>
                <w:szCs w:val="20"/>
                <w:rtl/>
              </w:rPr>
              <w:t>‏</w:t>
            </w:r>
          </w:p>
        </w:tc>
        <w:tc>
          <w:tcPr>
            <w:tcW w:w="2268" w:type="dxa"/>
          </w:tcPr>
          <w:p w14:paraId="3CD34238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מוטיבציה בעבודה</w:t>
            </w:r>
          </w:p>
        </w:tc>
        <w:tc>
          <w:tcPr>
            <w:tcW w:w="1559" w:type="dxa"/>
          </w:tcPr>
          <w:p w14:paraId="0FA02F6B" w14:textId="4B09728F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1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3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.11.2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440DE2C4" w14:textId="77777777" w:rsidTr="008E0EF3">
        <w:tc>
          <w:tcPr>
            <w:tcW w:w="5524" w:type="dxa"/>
          </w:tcPr>
          <w:p w14:paraId="53FDF791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4: Managing work groups and teams.</w:t>
            </w:r>
          </w:p>
          <w:p w14:paraId="510F64CB" w14:textId="77777777" w:rsidR="00DF2ECD" w:rsidRPr="002B210F" w:rsidRDefault="00DF2ECD" w:rsidP="00DF2ECD">
            <w:pPr>
              <w:pStyle w:val="a9"/>
              <w:numPr>
                <w:ilvl w:val="0"/>
                <w:numId w:val="4"/>
              </w:numPr>
              <w:rPr>
                <w:b/>
              </w:rPr>
            </w:pPr>
            <w:r w:rsidRPr="002B210F">
              <w:rPr>
                <w:color w:val="000000"/>
              </w:rPr>
              <w:t>Haas, M., &amp; Mortensen, M. (2016). The Secrets of Great Teamwork. </w:t>
            </w:r>
            <w:r w:rsidRPr="002B210F">
              <w:rPr>
                <w:i/>
                <w:iCs/>
                <w:color w:val="000000"/>
              </w:rPr>
              <w:t>Harvard business review,</w:t>
            </w:r>
            <w:r w:rsidRPr="002B210F">
              <w:rPr>
                <w:color w:val="000000"/>
              </w:rPr>
              <w:t> 94(6), 70.</w:t>
            </w:r>
          </w:p>
        </w:tc>
        <w:tc>
          <w:tcPr>
            <w:tcW w:w="2268" w:type="dxa"/>
          </w:tcPr>
          <w:p w14:paraId="569AA7E5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צוותים</w:t>
            </w:r>
          </w:p>
        </w:tc>
        <w:tc>
          <w:tcPr>
            <w:tcW w:w="1559" w:type="dxa"/>
          </w:tcPr>
          <w:p w14:paraId="0627E877" w14:textId="76C4F2C6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0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.11.2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13515F26" w14:textId="77777777" w:rsidTr="008E0EF3">
        <w:tc>
          <w:tcPr>
            <w:tcW w:w="5524" w:type="dxa"/>
          </w:tcPr>
          <w:p w14:paraId="63C14242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5: Leadership</w:t>
            </w:r>
          </w:p>
          <w:p w14:paraId="0817BBA4" w14:textId="77777777" w:rsidR="00DF2ECD" w:rsidRPr="002B210F" w:rsidRDefault="00DF2ECD" w:rsidP="00DF2ECD">
            <w:pPr>
              <w:pStyle w:val="a9"/>
              <w:numPr>
                <w:ilvl w:val="0"/>
                <w:numId w:val="3"/>
              </w:numPr>
            </w:pPr>
            <w:r w:rsidRPr="002B210F">
              <w:t>Detert, J. R., &amp; Burris, E. R. (2016). Can Your Employees Really Speak Freely? </w:t>
            </w:r>
            <w:r w:rsidRPr="002B210F">
              <w:rPr>
                <w:i/>
                <w:iCs/>
              </w:rPr>
              <w:t>Harvard Business Review, 94 (1),</w:t>
            </w:r>
            <w:r w:rsidRPr="002B210F">
              <w:t>80-87</w:t>
            </w:r>
          </w:p>
          <w:p w14:paraId="11863801" w14:textId="77777777" w:rsidR="00DF2ECD" w:rsidRPr="002B210F" w:rsidRDefault="00DF2ECD" w:rsidP="00DF2ECD">
            <w:pPr>
              <w:pStyle w:val="a9"/>
              <w:numPr>
                <w:ilvl w:val="0"/>
                <w:numId w:val="3"/>
              </w:numPr>
              <w:rPr>
                <w:b/>
              </w:rPr>
            </w:pPr>
            <w:r w:rsidRPr="002B210F">
              <w:t>Goodwin, D. K. (2018). Lincoln and the art of transformative leadership. </w:t>
            </w:r>
            <w:r w:rsidRPr="002B210F">
              <w:rPr>
                <w:i/>
                <w:iCs/>
              </w:rPr>
              <w:t>Harvard Business Review</w:t>
            </w:r>
            <w:r w:rsidRPr="002B210F">
              <w:t>, 96(5), 126-134.</w:t>
            </w:r>
            <w:r w:rsidRPr="002B210F">
              <w:rPr>
                <w:rtl/>
              </w:rPr>
              <w:t>‏</w:t>
            </w:r>
          </w:p>
        </w:tc>
        <w:tc>
          <w:tcPr>
            <w:tcW w:w="2268" w:type="dxa"/>
          </w:tcPr>
          <w:p w14:paraId="651F4565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מנהיגות</w:t>
            </w:r>
          </w:p>
        </w:tc>
        <w:tc>
          <w:tcPr>
            <w:tcW w:w="1559" w:type="dxa"/>
          </w:tcPr>
          <w:p w14:paraId="7BB61505" w14:textId="6B485EFB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7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.11.2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349D98B6" w14:textId="77777777" w:rsidTr="008E0EF3">
        <w:tc>
          <w:tcPr>
            <w:tcW w:w="5524" w:type="dxa"/>
          </w:tcPr>
          <w:p w14:paraId="33BBF1DF" w14:textId="77777777" w:rsidR="00DF2ECD" w:rsidRPr="002B210F" w:rsidRDefault="00DF2ECD" w:rsidP="008E0EF3">
            <w:pPr>
              <w:rPr>
                <w:b/>
              </w:rPr>
            </w:pPr>
            <w:r w:rsidRPr="002B210F">
              <w:t>Chapter 9: Emotion and stress</w:t>
            </w:r>
          </w:p>
          <w:p w14:paraId="4C3AD346" w14:textId="77777777" w:rsidR="00DF2ECD" w:rsidRPr="002B210F" w:rsidRDefault="00DF2ECD" w:rsidP="00DF2ECD">
            <w:pPr>
              <w:pStyle w:val="a9"/>
              <w:numPr>
                <w:ilvl w:val="0"/>
                <w:numId w:val="6"/>
              </w:numPr>
              <w:ind w:left="451"/>
              <w:textAlignment w:val="baseline"/>
              <w:rPr>
                <w:bCs/>
              </w:rPr>
            </w:pPr>
            <w:r w:rsidRPr="002B210F">
              <w:t>Barsade, S., &amp; O'Neill, O. A. (2016). Manage your emotional culture. </w:t>
            </w:r>
            <w:r w:rsidRPr="002B210F">
              <w:rPr>
                <w:i/>
                <w:iCs/>
              </w:rPr>
              <w:t>Harvard business review</w:t>
            </w:r>
            <w:r w:rsidRPr="002B210F">
              <w:t>, 94(1), 14.</w:t>
            </w:r>
          </w:p>
        </w:tc>
        <w:tc>
          <w:tcPr>
            <w:tcW w:w="2268" w:type="dxa"/>
          </w:tcPr>
          <w:p w14:paraId="07C8076A" w14:textId="77777777" w:rsidR="00DF2ECD" w:rsidRPr="002B210F" w:rsidRDefault="00DF2ECD" w:rsidP="008E0EF3">
            <w:pPr>
              <w:jc w:val="center"/>
              <w:textAlignment w:val="baseline"/>
              <w:rPr>
                <w:rFonts w:ascii="David" w:hAnsi="David" w:cs="David"/>
                <w:szCs w:val="24"/>
                <w:rtl/>
                <w:lang w:bidi="he-IL"/>
              </w:rPr>
            </w:pP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>רגש, לחץ ושחיקה</w:t>
            </w:r>
          </w:p>
        </w:tc>
        <w:tc>
          <w:tcPr>
            <w:tcW w:w="1559" w:type="dxa"/>
          </w:tcPr>
          <w:p w14:paraId="1FD11EF6" w14:textId="58E98238" w:rsidR="00DF2ECD" w:rsidRPr="002B210F" w:rsidRDefault="000B50BD" w:rsidP="008E0EF3">
            <w:pPr>
              <w:jc w:val="center"/>
              <w:textAlignment w:val="baseline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4</w:t>
            </w:r>
            <w:r w:rsidR="00DF2ECD">
              <w:rPr>
                <w:rFonts w:ascii="David" w:hAnsi="David" w:cs="David" w:hint="cs"/>
                <w:szCs w:val="24"/>
                <w:rtl/>
                <w:lang w:bidi="he-IL"/>
              </w:rPr>
              <w:t>.12.2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  <w:tr w:rsidR="00DF2ECD" w:rsidRPr="002B210F" w14:paraId="5E767EE3" w14:textId="77777777" w:rsidTr="008E0EF3">
        <w:tc>
          <w:tcPr>
            <w:tcW w:w="5524" w:type="dxa"/>
          </w:tcPr>
          <w:p w14:paraId="1CF853B0" w14:textId="77777777" w:rsidR="00DF2ECD" w:rsidRPr="002B210F" w:rsidRDefault="00DF2ECD" w:rsidP="008E0EF3">
            <w:pPr>
              <w:textAlignment w:val="baseline"/>
              <w:rPr>
                <w:sz w:val="23"/>
                <w:szCs w:val="23"/>
                <w:bdr w:val="none" w:sz="0" w:space="0" w:color="auto" w:frame="1"/>
              </w:rPr>
            </w:pPr>
            <w:r w:rsidRPr="002B210F">
              <w:t xml:space="preserve">Chapter 10: Managing </w:t>
            </w:r>
            <w:r w:rsidRPr="00DF2ECD">
              <w:t>change and</w:t>
            </w:r>
            <w:r w:rsidRPr="002B210F">
              <w:t xml:space="preserve"> Culture</w:t>
            </w:r>
          </w:p>
          <w:p w14:paraId="7DAF4B0B" w14:textId="77777777" w:rsidR="00DF2ECD" w:rsidRDefault="00DF2ECD" w:rsidP="00DF2ECD">
            <w:pPr>
              <w:pStyle w:val="a9"/>
              <w:numPr>
                <w:ilvl w:val="0"/>
                <w:numId w:val="6"/>
              </w:numPr>
              <w:ind w:left="310" w:hanging="233"/>
              <w:rPr>
                <w:b/>
              </w:rPr>
            </w:pPr>
            <w:r w:rsidRPr="002B210F">
              <w:t>Pisano, G. P. (2019). The hard truth about innovative. Harvard Business Review, 97(1), 62-71.</w:t>
            </w:r>
            <w:r w:rsidRPr="002B210F">
              <w:rPr>
                <w:rtl/>
              </w:rPr>
              <w:t>‏</w:t>
            </w:r>
          </w:p>
          <w:p w14:paraId="29C7BCB0" w14:textId="77777777" w:rsidR="00DF2ECD" w:rsidRPr="002B210F" w:rsidRDefault="00DF2ECD" w:rsidP="00DF2ECD">
            <w:pPr>
              <w:pStyle w:val="a9"/>
              <w:ind w:left="310"/>
              <w:rPr>
                <w:b/>
              </w:rPr>
            </w:pPr>
          </w:p>
        </w:tc>
        <w:tc>
          <w:tcPr>
            <w:tcW w:w="2268" w:type="dxa"/>
          </w:tcPr>
          <w:p w14:paraId="6E9E6927" w14:textId="77777777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תרבות</w:t>
            </w:r>
            <w:r w:rsidRPr="002B210F">
              <w:rPr>
                <w:rFonts w:ascii="David" w:hAnsi="David" w:cs="David"/>
                <w:szCs w:val="24"/>
                <w:rtl/>
                <w:lang w:bidi="he-IL"/>
              </w:rPr>
              <w:t xml:space="preserve"> </w:t>
            </w:r>
            <w:r w:rsidRPr="00DF2ECD">
              <w:rPr>
                <w:rFonts w:ascii="David" w:hAnsi="David" w:cs="David"/>
                <w:szCs w:val="24"/>
                <w:rtl/>
                <w:lang w:bidi="he-IL"/>
              </w:rPr>
              <w:t>ארגונית ושינוי ארגוני</w:t>
            </w:r>
          </w:p>
        </w:tc>
        <w:tc>
          <w:tcPr>
            <w:tcW w:w="1559" w:type="dxa"/>
          </w:tcPr>
          <w:p w14:paraId="4E34E65E" w14:textId="05B74073" w:rsidR="00DF2ECD" w:rsidRPr="002B210F" w:rsidRDefault="00DF2ECD" w:rsidP="008E0EF3">
            <w:pPr>
              <w:jc w:val="center"/>
              <w:rPr>
                <w:rFonts w:ascii="David" w:hAnsi="David" w:cs="David"/>
                <w:szCs w:val="24"/>
                <w:lang w:bidi="he-IL"/>
              </w:rPr>
            </w:pPr>
            <w:r>
              <w:rPr>
                <w:rFonts w:ascii="David" w:hAnsi="David" w:cs="David" w:hint="cs"/>
                <w:szCs w:val="24"/>
                <w:rtl/>
                <w:lang w:bidi="he-IL"/>
              </w:rPr>
              <w:t>1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1</w:t>
            </w:r>
            <w:r>
              <w:rPr>
                <w:rFonts w:ascii="David" w:hAnsi="David" w:cs="David" w:hint="cs"/>
                <w:szCs w:val="24"/>
                <w:rtl/>
                <w:lang w:bidi="he-IL"/>
              </w:rPr>
              <w:t>.12.2</w:t>
            </w:r>
            <w:r w:rsidR="000B50BD">
              <w:rPr>
                <w:rFonts w:ascii="David" w:hAnsi="David" w:cs="David" w:hint="cs"/>
                <w:szCs w:val="24"/>
                <w:rtl/>
                <w:lang w:bidi="he-IL"/>
              </w:rPr>
              <w:t>5</w:t>
            </w:r>
          </w:p>
        </w:tc>
      </w:tr>
    </w:tbl>
    <w:p w14:paraId="02EEA309" w14:textId="77777777" w:rsidR="00DF2ECD" w:rsidRPr="002B210F" w:rsidRDefault="00DF2ECD" w:rsidP="00DF2ECD">
      <w:pPr>
        <w:pStyle w:val="WPNormal"/>
        <w:rPr>
          <w:rFonts w:ascii="David" w:hAnsi="David" w:cs="David"/>
          <w:bCs/>
          <w:szCs w:val="24"/>
        </w:rPr>
      </w:pPr>
    </w:p>
    <w:p w14:paraId="17F13836" w14:textId="77777777" w:rsidR="00DF2ECD" w:rsidRPr="002B210F" w:rsidRDefault="00DF2ECD" w:rsidP="00DF2ECD">
      <w:pPr>
        <w:pStyle w:val="WPNormal"/>
        <w:jc w:val="right"/>
        <w:rPr>
          <w:rFonts w:ascii="David" w:hAnsi="David" w:cs="David"/>
          <w:bCs/>
          <w:szCs w:val="24"/>
        </w:rPr>
      </w:pPr>
    </w:p>
    <w:p w14:paraId="1C061BFB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  <w:rtl/>
          <w:lang w:bidi="he-IL"/>
        </w:rPr>
      </w:pPr>
      <w:r w:rsidRPr="002B210F">
        <w:rPr>
          <w:rFonts w:ascii="David" w:hAnsi="David" w:cs="David"/>
          <w:bCs/>
          <w:szCs w:val="24"/>
          <w:rtl/>
          <w:lang w:bidi="he-IL"/>
        </w:rPr>
        <w:t>חובות הקורס  ומדיניות הקורס</w:t>
      </w:r>
    </w:p>
    <w:p w14:paraId="316C24AE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1CC7FF67" w14:textId="77777777" w:rsidR="00DF2ECD" w:rsidRPr="00FA2F9A" w:rsidRDefault="00DF2ECD" w:rsidP="00DF2ECD">
      <w:pPr>
        <w:pStyle w:val="a9"/>
        <w:numPr>
          <w:ilvl w:val="0"/>
          <w:numId w:val="5"/>
        </w:numPr>
        <w:bidi/>
        <w:spacing w:line="360" w:lineRule="auto"/>
        <w:ind w:left="714" w:hanging="357"/>
        <w:rPr>
          <w:rFonts w:ascii="David" w:hAnsi="David" w:cs="David"/>
          <w:szCs w:val="24"/>
        </w:rPr>
      </w:pPr>
      <w:r w:rsidRPr="00FA2F9A">
        <w:rPr>
          <w:rFonts w:ascii="David" w:hAnsi="David" w:cs="David"/>
          <w:szCs w:val="24"/>
          <w:rtl/>
        </w:rPr>
        <w:t>השתתפות פעילה בשיעורים</w:t>
      </w:r>
    </w:p>
    <w:p w14:paraId="3F9DE43D" w14:textId="77777777" w:rsidR="00DF2ECD" w:rsidRPr="00FA2F9A" w:rsidRDefault="00DF2ECD" w:rsidP="00DF2ECD">
      <w:pPr>
        <w:pStyle w:val="a9"/>
        <w:numPr>
          <w:ilvl w:val="0"/>
          <w:numId w:val="5"/>
        </w:numPr>
        <w:bidi/>
        <w:spacing w:line="360" w:lineRule="auto"/>
        <w:ind w:left="714" w:hanging="357"/>
        <w:rPr>
          <w:rFonts w:ascii="David" w:hAnsi="David" w:cs="David"/>
          <w:szCs w:val="24"/>
        </w:rPr>
      </w:pPr>
      <w:r w:rsidRPr="00FA2F9A">
        <w:rPr>
          <w:rFonts w:ascii="David" w:hAnsi="David" w:cs="David" w:hint="cs"/>
          <w:szCs w:val="24"/>
          <w:rtl/>
          <w:lang w:bidi="he-IL"/>
        </w:rPr>
        <w:t>הכנה בבית של תרגילי כיתה והשתתפות בביצוע התרגילים</w:t>
      </w:r>
    </w:p>
    <w:p w14:paraId="2749DF7D" w14:textId="77777777" w:rsidR="00DF2ECD" w:rsidRPr="00FA2F9A" w:rsidRDefault="00DF2ECD" w:rsidP="00DF2ECD">
      <w:pPr>
        <w:pStyle w:val="a9"/>
        <w:numPr>
          <w:ilvl w:val="0"/>
          <w:numId w:val="5"/>
        </w:numPr>
        <w:bidi/>
        <w:spacing w:line="360" w:lineRule="auto"/>
        <w:ind w:left="714" w:hanging="357"/>
        <w:rPr>
          <w:rFonts w:ascii="David" w:hAnsi="David" w:cs="David"/>
          <w:szCs w:val="24"/>
          <w:rtl/>
        </w:rPr>
      </w:pPr>
      <w:r w:rsidRPr="00FA2F9A">
        <w:rPr>
          <w:rFonts w:ascii="David" w:hAnsi="David" w:cs="David"/>
          <w:szCs w:val="24"/>
          <w:rtl/>
        </w:rPr>
        <w:t xml:space="preserve">עבודה מסכמת: אינטגרציה של נושאי הקורס, שתבוצע בצוותים </w:t>
      </w:r>
    </w:p>
    <w:p w14:paraId="580F8464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6656E331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2E56BA19" w14:textId="77777777" w:rsidR="00DF2ECD" w:rsidRPr="00B91378" w:rsidRDefault="00DF2ECD" w:rsidP="00DF2ECD">
      <w:pPr>
        <w:pStyle w:val="WPNormal"/>
        <w:bidi/>
        <w:rPr>
          <w:rFonts w:ascii="David" w:hAnsi="David" w:cs="David"/>
          <w:bCs/>
          <w:szCs w:val="24"/>
        </w:rPr>
      </w:pPr>
    </w:p>
    <w:p w14:paraId="502E2F1E" w14:textId="77777777" w:rsidR="00DF2ECD" w:rsidRPr="00B91378" w:rsidRDefault="00DF2ECD" w:rsidP="00DF2ECD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  <w:r w:rsidRPr="004C1971">
        <w:rPr>
          <w:rFonts w:ascii="David" w:hAnsi="David" w:cs="David"/>
          <w:bCs/>
          <w:szCs w:val="24"/>
          <w:rtl/>
          <w:lang w:bidi="he-IL"/>
        </w:rPr>
        <w:t>התאמות לסטודנטים עם צרכים מיוחדים</w:t>
      </w:r>
    </w:p>
    <w:p w14:paraId="16D26A2B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213FA60D" w14:textId="77777777" w:rsidR="00DF2ECD" w:rsidRPr="004C1971" w:rsidRDefault="00DF2ECD" w:rsidP="00DF2ECD">
      <w:pPr>
        <w:pStyle w:val="WPNormal"/>
        <w:bidi/>
        <w:rPr>
          <w:rFonts w:ascii="David" w:eastAsia="Wingdings-Regular" w:hAnsi="David" w:cs="David"/>
          <w:sz w:val="32"/>
          <w:szCs w:val="24"/>
          <w:rtl/>
          <w:lang w:bidi="he-IL"/>
        </w:rPr>
      </w:pPr>
      <w:r w:rsidRPr="004C1971">
        <w:rPr>
          <w:rFonts w:ascii="David" w:eastAsia="Wingdings-Regular" w:hAnsi="David" w:cs="David"/>
          <w:sz w:val="32"/>
          <w:szCs w:val="24"/>
          <w:rtl/>
        </w:rPr>
        <w:t>כפי שמופיע בתקנון ביה"ס לתארים מתקדמים של הטכניון</w:t>
      </w: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.</w:t>
      </w:r>
    </w:p>
    <w:p w14:paraId="21D1FD91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  <w:rtl/>
          <w:lang w:bidi="he-IL"/>
        </w:rPr>
      </w:pPr>
    </w:p>
    <w:p w14:paraId="0FF96A09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  <w:lang w:bidi="he-IL"/>
        </w:rPr>
      </w:pPr>
    </w:p>
    <w:p w14:paraId="6E65A43F" w14:textId="77777777" w:rsidR="00DF2ECD" w:rsidRPr="00B91378" w:rsidRDefault="00DF2ECD" w:rsidP="00DF2ECD">
      <w:pPr>
        <w:pStyle w:val="WPNormal"/>
        <w:bidi/>
        <w:rPr>
          <w:rFonts w:ascii="David" w:hAnsi="David" w:cs="David"/>
          <w:bCs/>
          <w:szCs w:val="24"/>
          <w:rtl/>
          <w:lang w:bidi="he-IL"/>
        </w:rPr>
      </w:pPr>
      <w:r w:rsidRPr="00B91378">
        <w:rPr>
          <w:rFonts w:ascii="David" w:hAnsi="David" w:cs="David"/>
          <w:bCs/>
          <w:szCs w:val="24"/>
          <w:rtl/>
          <w:lang w:bidi="he-IL"/>
        </w:rPr>
        <w:t>ספרי לימוד וחומר קריאה (חובה/רשות)</w:t>
      </w:r>
    </w:p>
    <w:p w14:paraId="4C5B01F1" w14:textId="77777777" w:rsidR="00DF2ECD" w:rsidRPr="00B91378" w:rsidRDefault="00DF2ECD" w:rsidP="00DF2ECD">
      <w:pPr>
        <w:pStyle w:val="WPNormal"/>
        <w:ind w:right="-900"/>
        <w:rPr>
          <w:rFonts w:ascii="David" w:hAnsi="David" w:cs="David"/>
          <w:bCs/>
          <w:szCs w:val="24"/>
        </w:rPr>
      </w:pPr>
    </w:p>
    <w:p w14:paraId="5A665A88" w14:textId="77777777" w:rsidR="00DF2ECD" w:rsidRPr="0065225C" w:rsidRDefault="00DF2ECD" w:rsidP="00DF2ECD">
      <w:pPr>
        <w:autoSpaceDE w:val="0"/>
        <w:autoSpaceDN w:val="0"/>
        <w:bidi/>
        <w:adjustRightInd w:val="0"/>
        <w:rPr>
          <w:rFonts w:ascii="David" w:eastAsia="Wingdings-Regular" w:hAnsi="David" w:cs="David"/>
          <w:sz w:val="32"/>
          <w:szCs w:val="24"/>
          <w:rtl/>
          <w:lang w:bidi="he-IL"/>
        </w:rPr>
      </w:pP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ניתן להיעזר בספר הבא : (הפרקים המצוינים בטבלת הקריאה מתייחסים לספר זה)</w:t>
      </w:r>
    </w:p>
    <w:p w14:paraId="23AC0766" w14:textId="77777777" w:rsidR="00DF2ECD" w:rsidRDefault="00DF2ECD" w:rsidP="00DF2ECD">
      <w:pPr>
        <w:rPr>
          <w:color w:val="000000"/>
        </w:rPr>
      </w:pPr>
      <w:r w:rsidRPr="00CC6044">
        <w:rPr>
          <w:color w:val="000000"/>
        </w:rPr>
        <w:t xml:space="preserve">“Introduction to international organizational behavior” by Dolan, S. and Lingham, T. (2011). </w:t>
      </w:r>
    </w:p>
    <w:p w14:paraId="19A48E6D" w14:textId="77777777" w:rsidR="00DF2ECD" w:rsidRDefault="00DF2ECD" w:rsidP="00DF2ECD">
      <w:pPr>
        <w:rPr>
          <w:color w:val="000000"/>
        </w:rPr>
      </w:pPr>
    </w:p>
    <w:p w14:paraId="58F8B22E" w14:textId="77777777" w:rsidR="00DF2ECD" w:rsidRPr="00807467" w:rsidRDefault="00DF2ECD" w:rsidP="00DF2ECD">
      <w:pPr>
        <w:autoSpaceDE w:val="0"/>
        <w:autoSpaceDN w:val="0"/>
        <w:bidi/>
        <w:adjustRightInd w:val="0"/>
        <w:rPr>
          <w:rFonts w:ascii="David" w:eastAsia="Wingdings-Regular" w:hAnsi="David" w:cs="David"/>
          <w:sz w:val="32"/>
          <w:szCs w:val="24"/>
          <w:rtl/>
          <w:lang w:bidi="he-IL"/>
        </w:rPr>
      </w:pPr>
      <w:r w:rsidRPr="00807467">
        <w:rPr>
          <w:rFonts w:ascii="David" w:eastAsia="Wingdings-Regular" w:hAnsi="David" w:cs="David" w:hint="cs"/>
          <w:sz w:val="32"/>
          <w:szCs w:val="24"/>
          <w:rtl/>
          <w:lang w:bidi="he-IL"/>
        </w:rPr>
        <w:t>הספר זמין און ליין בלינק:</w:t>
      </w:r>
    </w:p>
    <w:p w14:paraId="57D86C98" w14:textId="77777777" w:rsidR="00DF2ECD" w:rsidRDefault="00DF2ECD" w:rsidP="00DF2ECD">
      <w:pPr>
        <w:bidi/>
        <w:rPr>
          <w:color w:val="000000"/>
          <w:lang w:bidi="he-IL"/>
        </w:rPr>
      </w:pPr>
      <w:hyperlink r:id="rId8" w:history="1">
        <w:r w:rsidRPr="00A6730E">
          <w:rPr>
            <w:rStyle w:val="Hyperlink"/>
            <w:rFonts w:eastAsiaTheme="majorEastAsia"/>
            <w:lang w:bidi="he-IL"/>
          </w:rPr>
          <w:t>https://www.academia.edu/43206878/Introduction_to_International_Organizational_Behavior</w:t>
        </w:r>
      </w:hyperlink>
      <w:r>
        <w:rPr>
          <w:rFonts w:hint="cs"/>
          <w:color w:val="000000"/>
          <w:rtl/>
          <w:lang w:bidi="he-IL"/>
        </w:rPr>
        <w:t xml:space="preserve"> </w:t>
      </w:r>
    </w:p>
    <w:p w14:paraId="24CAF3EA" w14:textId="77777777" w:rsidR="00DF2ECD" w:rsidRDefault="00DF2ECD" w:rsidP="00DF2ECD">
      <w:pPr>
        <w:rPr>
          <w:color w:val="000000"/>
        </w:rPr>
      </w:pPr>
    </w:p>
    <w:p w14:paraId="18FC12AE" w14:textId="77777777" w:rsidR="00DF2ECD" w:rsidRDefault="00DF2ECD" w:rsidP="00DF2ECD">
      <w:pPr>
        <w:rPr>
          <w:color w:val="000000"/>
        </w:rPr>
      </w:pPr>
    </w:p>
    <w:p w14:paraId="1965594E" w14:textId="77777777" w:rsidR="00DF2ECD" w:rsidRPr="00644374" w:rsidRDefault="00DF2ECD" w:rsidP="00DF2ECD">
      <w:pPr>
        <w:pStyle w:val="WPNormal"/>
        <w:bidi/>
        <w:ind w:right="-900"/>
        <w:rPr>
          <w:rFonts w:ascii="Times" w:hAnsi="Times"/>
          <w:rtl/>
          <w:lang w:bidi="he-IL"/>
        </w:rPr>
      </w:pPr>
      <w:r w:rsidRPr="00644374">
        <w:rPr>
          <w:rFonts w:ascii="David" w:hAnsi="David" w:cs="David" w:hint="cs"/>
          <w:b/>
          <w:szCs w:val="24"/>
          <w:rtl/>
          <w:lang w:bidi="he-IL"/>
        </w:rPr>
        <w:t xml:space="preserve">כמו כן, אפשר להעזר בספר הבא שעותק שלו נמצא בספרית הפקולטה: (במיקום </w:t>
      </w:r>
      <w:r w:rsidRPr="00644374">
        <w:rPr>
          <w:rFonts w:ascii="Source Sans Pro" w:hAnsi="Source Sans Pro"/>
          <w:sz w:val="23"/>
          <w:szCs w:val="23"/>
          <w:shd w:val="clear" w:color="auto" w:fill="F3F3F3"/>
        </w:rPr>
        <w:t>65.013 COL</w:t>
      </w:r>
      <w:r w:rsidRPr="00644374">
        <w:rPr>
          <w:rFonts w:ascii="Source Sans Pro" w:hAnsi="Source Sans Pro" w:hint="cs"/>
          <w:sz w:val="23"/>
          <w:szCs w:val="23"/>
          <w:shd w:val="clear" w:color="auto" w:fill="F3F3F3"/>
          <w:rtl/>
          <w:lang w:bidi="he-IL"/>
        </w:rPr>
        <w:t>)</w:t>
      </w:r>
    </w:p>
    <w:p w14:paraId="601FD2BC" w14:textId="77777777" w:rsidR="00DF2ECD" w:rsidRDefault="00DF2ECD" w:rsidP="00DF2ECD">
      <w:pPr>
        <w:pStyle w:val="WPNormal"/>
        <w:jc w:val="right"/>
        <w:rPr>
          <w:rFonts w:ascii="Times" w:hAnsi="Times"/>
          <w:color w:val="000000"/>
          <w:rtl/>
        </w:rPr>
      </w:pPr>
    </w:p>
    <w:p w14:paraId="3FE4687D" w14:textId="77777777" w:rsidR="00DF2ECD" w:rsidRPr="00093993" w:rsidRDefault="00DF2ECD" w:rsidP="00DF2ECD">
      <w:pPr>
        <w:shd w:val="clear" w:color="auto" w:fill="F3F3F3"/>
        <w:outlineLvl w:val="2"/>
        <w:rPr>
          <w:rFonts w:ascii="David" w:hAnsi="David" w:cs="David"/>
          <w:szCs w:val="24"/>
        </w:rPr>
      </w:pPr>
      <w:r>
        <w:rPr>
          <w:rFonts w:ascii="David" w:hAnsi="David" w:cs="David"/>
          <w:szCs w:val="24"/>
        </w:rPr>
        <w:t>"</w:t>
      </w:r>
      <w:hyperlink r:id="rId9" w:history="1">
        <w:r w:rsidRPr="00093993">
          <w:rPr>
            <w:rFonts w:ascii="David" w:hAnsi="David" w:cs="David"/>
            <w:szCs w:val="24"/>
          </w:rPr>
          <w:t>Organizational behavior : improving performance and commitment in the workplace</w:t>
        </w:r>
        <w:r>
          <w:rPr>
            <w:rFonts w:ascii="David" w:hAnsi="David" w:cs="David"/>
            <w:szCs w:val="24"/>
          </w:rPr>
          <w:t>" by</w:t>
        </w:r>
        <w:r w:rsidRPr="00093993">
          <w:rPr>
            <w:rFonts w:ascii="David" w:hAnsi="David" w:cs="David"/>
            <w:szCs w:val="24"/>
          </w:rPr>
          <w:t xml:space="preserve"> Jason A Colquitt, Jeffery A LePine, Michael J. Wesson.</w:t>
        </w:r>
      </w:hyperlink>
      <w:r>
        <w:rPr>
          <w:rFonts w:ascii="David" w:hAnsi="David" w:cs="David"/>
          <w:szCs w:val="24"/>
        </w:rPr>
        <w:t xml:space="preserve"> (2019)</w:t>
      </w:r>
    </w:p>
    <w:p w14:paraId="3889565B" w14:textId="77777777" w:rsidR="00DF2ECD" w:rsidRDefault="00DF2ECD" w:rsidP="00DF2ECD">
      <w:pPr>
        <w:pStyle w:val="WPNormal"/>
        <w:rPr>
          <w:rFonts w:ascii="Times" w:hAnsi="Times"/>
          <w:color w:val="000000"/>
          <w:rtl/>
        </w:rPr>
      </w:pPr>
    </w:p>
    <w:p w14:paraId="07C2BDD3" w14:textId="77777777" w:rsidR="00DF2ECD" w:rsidRPr="00644374" w:rsidRDefault="00DF2ECD" w:rsidP="00DF2ECD">
      <w:pPr>
        <w:pStyle w:val="WPNormal"/>
        <w:jc w:val="right"/>
        <w:rPr>
          <w:rFonts w:ascii="David" w:eastAsia="Wingdings-Regular" w:hAnsi="David" w:cs="David"/>
          <w:sz w:val="32"/>
          <w:szCs w:val="24"/>
          <w:rtl/>
          <w:lang w:bidi="he-IL"/>
        </w:rPr>
      </w:pPr>
      <w:r w:rsidRPr="00644374">
        <w:rPr>
          <w:rFonts w:ascii="David" w:eastAsia="Wingdings-Regular" w:hAnsi="David" w:cs="David" w:hint="cs"/>
          <w:sz w:val="32"/>
          <w:szCs w:val="24"/>
          <w:rtl/>
          <w:lang w:bidi="he-IL"/>
        </w:rPr>
        <w:t xml:space="preserve">המאמרים </w:t>
      </w: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המצוינים בסילבוס הם קריאת רשות, הם נמצאים</w:t>
      </w:r>
      <w:r w:rsidRPr="00644374">
        <w:rPr>
          <w:rFonts w:ascii="David" w:eastAsia="Wingdings-Regular" w:hAnsi="David" w:cs="David" w:hint="cs"/>
          <w:sz w:val="32"/>
          <w:szCs w:val="24"/>
          <w:rtl/>
          <w:lang w:bidi="he-IL"/>
        </w:rPr>
        <w:t xml:space="preserve"> </w:t>
      </w: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ב</w:t>
      </w:r>
      <w:r w:rsidRPr="00644374">
        <w:rPr>
          <w:rFonts w:ascii="David" w:eastAsia="Wingdings-Regular" w:hAnsi="David" w:cs="David" w:hint="cs"/>
          <w:sz w:val="32"/>
          <w:szCs w:val="24"/>
          <w:rtl/>
          <w:lang w:bidi="he-IL"/>
        </w:rPr>
        <w:t>אתר הקורס.</w:t>
      </w:r>
    </w:p>
    <w:p w14:paraId="54F8F62F" w14:textId="77777777" w:rsidR="00DF2ECD" w:rsidRPr="00B91378" w:rsidRDefault="00DF2ECD" w:rsidP="00DF2ECD">
      <w:pPr>
        <w:pStyle w:val="WPNormal"/>
        <w:ind w:right="-900"/>
        <w:rPr>
          <w:rFonts w:ascii="David" w:hAnsi="David" w:cs="David"/>
          <w:bCs/>
          <w:szCs w:val="24"/>
          <w:lang w:bidi="he-IL"/>
        </w:rPr>
      </w:pPr>
    </w:p>
    <w:p w14:paraId="6E093B31" w14:textId="77777777" w:rsidR="00DF2ECD" w:rsidRPr="00B91378" w:rsidRDefault="00DF2ECD" w:rsidP="00DF2ECD">
      <w:pPr>
        <w:pStyle w:val="WPNormal"/>
        <w:rPr>
          <w:rFonts w:ascii="David" w:hAnsi="David" w:cs="David"/>
          <w:bCs/>
          <w:szCs w:val="24"/>
        </w:rPr>
      </w:pPr>
    </w:p>
    <w:p w14:paraId="7330C9FF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  <w:lang w:bidi="he-IL"/>
        </w:rPr>
      </w:pPr>
      <w:r w:rsidRPr="004C1971">
        <w:rPr>
          <w:rFonts w:ascii="David" w:hAnsi="David" w:cs="David"/>
          <w:bCs/>
          <w:szCs w:val="24"/>
          <w:rtl/>
          <w:lang w:bidi="he-IL"/>
        </w:rPr>
        <w:t>יושרה אקדמית</w:t>
      </w:r>
    </w:p>
    <w:p w14:paraId="31C23DF0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03CEF53C" w14:textId="77777777" w:rsidR="00DF2ECD" w:rsidRPr="004C1971" w:rsidRDefault="00DF2ECD" w:rsidP="00DF2ECD">
      <w:pPr>
        <w:pStyle w:val="WPNormal"/>
        <w:bidi/>
        <w:rPr>
          <w:rFonts w:ascii="David" w:eastAsia="Wingdings-Regular" w:hAnsi="David" w:cs="David"/>
          <w:sz w:val="32"/>
          <w:szCs w:val="24"/>
          <w:rtl/>
          <w:lang w:bidi="he-IL"/>
        </w:rPr>
      </w:pPr>
      <w:r w:rsidRPr="004C1971">
        <w:rPr>
          <w:rFonts w:ascii="David" w:eastAsia="Wingdings-Regular" w:hAnsi="David" w:cs="David"/>
          <w:sz w:val="32"/>
          <w:szCs w:val="24"/>
          <w:rtl/>
        </w:rPr>
        <w:t>כפי שמופיע בתקנון ביה"ס לתארים מתקדמים של הטכניון</w:t>
      </w:r>
      <w:r>
        <w:rPr>
          <w:rFonts w:ascii="David" w:eastAsia="Wingdings-Regular" w:hAnsi="David" w:cs="David" w:hint="cs"/>
          <w:sz w:val="32"/>
          <w:szCs w:val="24"/>
          <w:rtl/>
          <w:lang w:bidi="he-IL"/>
        </w:rPr>
        <w:t>.</w:t>
      </w:r>
    </w:p>
    <w:p w14:paraId="35A2B87E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  <w:lang w:bidi="he-IL"/>
        </w:rPr>
      </w:pPr>
    </w:p>
    <w:p w14:paraId="3E8C8E5E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313E88C3" w14:textId="77777777" w:rsidR="00DF2ECD" w:rsidRPr="00B91378" w:rsidRDefault="00DF2ECD" w:rsidP="00DF2ECD">
      <w:pPr>
        <w:pStyle w:val="WPNormal"/>
        <w:rPr>
          <w:rFonts w:ascii="David" w:hAnsi="David" w:cs="David"/>
          <w:b/>
          <w:szCs w:val="24"/>
        </w:rPr>
      </w:pPr>
    </w:p>
    <w:p w14:paraId="471167CC" w14:textId="77777777" w:rsidR="00DF2ECD" w:rsidRPr="00B91378" w:rsidRDefault="00DF2ECD" w:rsidP="00DF2ECD">
      <w:pPr>
        <w:pStyle w:val="WPNormal"/>
        <w:jc w:val="right"/>
        <w:rPr>
          <w:rFonts w:ascii="David" w:hAnsi="David" w:cs="David"/>
          <w:bCs/>
          <w:szCs w:val="24"/>
        </w:rPr>
      </w:pPr>
    </w:p>
    <w:p w14:paraId="4A82D1C5" w14:textId="77777777" w:rsidR="00E4212B" w:rsidRDefault="00E4212B"/>
    <w:sectPr w:rsidR="00E4212B" w:rsidSect="00DF2E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1183" w:bottom="1350" w:left="1440" w:header="51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D0DE" w14:textId="77777777" w:rsidR="00186390" w:rsidRDefault="00186390">
      <w:r>
        <w:separator/>
      </w:r>
    </w:p>
  </w:endnote>
  <w:endnote w:type="continuationSeparator" w:id="0">
    <w:p w14:paraId="14CA3D65" w14:textId="77777777" w:rsidR="00186390" w:rsidRDefault="0018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plerPro_V3">
    <w:altName w:val="Tahoma"/>
    <w:panose1 w:val="00000000000000000000"/>
    <w:charset w:val="00"/>
    <w:family w:val="modern"/>
    <w:notTrueType/>
    <w:pitch w:val="variable"/>
    <w:sig w:usb0="00000807" w:usb1="40000000" w:usb2="00000000" w:usb3="00000000" w:csb0="000000B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E54E" w14:textId="77777777" w:rsidR="00FF5153" w:rsidRDefault="00FF515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801C" w14:textId="77777777" w:rsidR="00FF5153" w:rsidRDefault="00000000">
    <w:pPr>
      <w:pStyle w:val="WPFooter"/>
      <w:jc w:val="center"/>
      <w:rPr>
        <w:rFonts w:ascii="Times" w:hAnsi="Times"/>
        <w:sz w:val="18"/>
      </w:rPr>
    </w:pPr>
    <w:r>
      <w:rPr>
        <w:rStyle w:val="af2"/>
        <w:rFonts w:ascii="Times" w:eastAsiaTheme="majorEastAsia" w:hAnsi="Times"/>
      </w:rPr>
      <w:fldChar w:fldCharType="begin"/>
    </w:r>
    <w:r>
      <w:rPr>
        <w:rStyle w:val="af2"/>
        <w:rFonts w:ascii="Times" w:eastAsiaTheme="majorEastAsia" w:hAnsi="Times"/>
      </w:rPr>
      <w:instrText xml:space="preserve"> PAGE </w:instrText>
    </w:r>
    <w:r>
      <w:rPr>
        <w:rStyle w:val="af2"/>
        <w:rFonts w:ascii="Times" w:eastAsiaTheme="majorEastAsia" w:hAnsi="Times"/>
      </w:rPr>
      <w:fldChar w:fldCharType="separate"/>
    </w:r>
    <w:r>
      <w:rPr>
        <w:rStyle w:val="af2"/>
        <w:rFonts w:ascii="Times" w:eastAsiaTheme="majorEastAsia" w:hAnsi="Times"/>
        <w:noProof/>
      </w:rPr>
      <w:t>1</w:t>
    </w:r>
    <w:r>
      <w:rPr>
        <w:rStyle w:val="af2"/>
        <w:rFonts w:ascii="Times" w:eastAsiaTheme="majorEastAsia" w:hAnsi="Time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C04E" w14:textId="77777777" w:rsidR="00FF5153" w:rsidRDefault="00FF515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D810B" w14:textId="77777777" w:rsidR="00186390" w:rsidRDefault="00186390">
      <w:r>
        <w:separator/>
      </w:r>
    </w:p>
  </w:footnote>
  <w:footnote w:type="continuationSeparator" w:id="0">
    <w:p w14:paraId="4C4D41F7" w14:textId="77777777" w:rsidR="00186390" w:rsidRDefault="0018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D77A" w14:textId="77777777" w:rsidR="00FF5153" w:rsidRDefault="00FF515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9DE7" w14:textId="77777777" w:rsidR="00FF5153" w:rsidRDefault="00000000" w:rsidP="003E687E">
    <w:pPr>
      <w:pStyle w:val="BasicParagraph"/>
      <w:jc w:val="right"/>
      <w:rPr>
        <w:rFonts w:ascii="SimplerPro_V3" w:hAnsi="SimplerPro_V3" w:cs="SimplerPro_V3"/>
        <w:b/>
        <w:bCs/>
        <w:color w:val="001B54"/>
        <w:sz w:val="26"/>
        <w:szCs w:val="26"/>
        <w:rtl/>
      </w:rPr>
    </w:pPr>
    <w:r>
      <w:rPr>
        <w:rFonts w:ascii="SimplerPro_V3" w:hAnsi="SimplerPro_V3" w:cs="SimplerPro_V3"/>
        <w:b/>
        <w:bCs/>
        <w:color w:val="001B54"/>
        <w:sz w:val="26"/>
        <w:szCs w:val="26"/>
        <w:rtl/>
      </w:rPr>
      <w:drawing>
        <wp:anchor distT="0" distB="0" distL="114300" distR="114300" simplePos="0" relativeHeight="251660288" behindDoc="1" locked="0" layoutInCell="1" allowOverlap="1" wp14:anchorId="0ED1DBB9" wp14:editId="23E6FD68">
          <wp:simplePos x="0" y="0"/>
          <wp:positionH relativeFrom="margin">
            <wp:align>left</wp:align>
          </wp:positionH>
          <wp:positionV relativeFrom="paragraph">
            <wp:posOffset>195580</wp:posOffset>
          </wp:positionV>
          <wp:extent cx="1294765" cy="800100"/>
          <wp:effectExtent l="0" t="0" r="635" b="0"/>
          <wp:wrapTight wrapText="bothSides">
            <wp:wrapPolygon edited="0">
              <wp:start x="0" y="0"/>
              <wp:lineTo x="0" y="21086"/>
              <wp:lineTo x="21293" y="21086"/>
              <wp:lineTo x="21293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urier New" w:hAnsi="Courier New" w:cs="Courier New"/>
        <w:color w:val="001C54"/>
        <w:rtl/>
      </w:rPr>
      <w:t>‏</w:t>
    </w:r>
  </w:p>
  <w:p w14:paraId="24618EC5" w14:textId="77777777" w:rsidR="00FF5153" w:rsidRDefault="00000000" w:rsidP="0038277A">
    <w:pPr>
      <w:pStyle w:val="BasicParagraph"/>
      <w:spacing w:before="120"/>
      <w:jc w:val="center"/>
      <w:rPr>
        <w:rFonts w:ascii="SimplerPro_V3" w:hAnsi="SimplerPro_V3" w:cs="SimplerPro_V3"/>
        <w:b/>
        <w:bCs/>
        <w:color w:val="001B54"/>
        <w:sz w:val="26"/>
        <w:szCs w:val="26"/>
        <w:rtl/>
      </w:rPr>
    </w:pPr>
    <w:r w:rsidRPr="00F316B7">
      <w:rPr>
        <w:rFonts w:ascii="SimplerPro_V3" w:hAnsi="SimplerPro_V3" w:cs="SimplerPro_V3"/>
        <w:b/>
        <w:bCs/>
        <w:color w:val="001B54"/>
        <w:sz w:val="26"/>
        <w:szCs w:val="26"/>
        <w:rtl/>
      </w:rPr>
      <w:drawing>
        <wp:anchor distT="0" distB="0" distL="114300" distR="114300" simplePos="0" relativeHeight="251659264" behindDoc="1" locked="0" layoutInCell="1" allowOverlap="1" wp14:anchorId="6F945745" wp14:editId="28E4DFC3">
          <wp:simplePos x="0" y="0"/>
          <wp:positionH relativeFrom="column">
            <wp:posOffset>1531620</wp:posOffset>
          </wp:positionH>
          <wp:positionV relativeFrom="paragraph">
            <wp:posOffset>9525</wp:posOffset>
          </wp:positionV>
          <wp:extent cx="4528820" cy="746760"/>
          <wp:effectExtent l="0" t="0" r="5080" b="0"/>
          <wp:wrapTight wrapText="bothSides">
            <wp:wrapPolygon edited="0">
              <wp:start x="0" y="0"/>
              <wp:lineTo x="0" y="20939"/>
              <wp:lineTo x="21533" y="20939"/>
              <wp:lineTo x="21533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882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implerPro_V3" w:hAnsi="SimplerPro_V3" w:cs="SimplerPro_V3" w:hint="cs"/>
        <w:b/>
        <w:bCs/>
        <w:color w:val="001B54"/>
        <w:sz w:val="26"/>
        <w:szCs w:val="26"/>
        <w:rtl/>
      </w:rPr>
      <w:t xml:space="preserve">  </w:t>
    </w:r>
    <w:r>
      <w:rPr>
        <w:rFonts w:ascii="SimplerPro_V3" w:hAnsi="SimplerPro_V3" w:cs="SimplerPro_V3" w:hint="cs"/>
        <w:b/>
        <w:bCs/>
        <w:color w:val="001B54"/>
        <w:sz w:val="26"/>
        <w:szCs w:val="26"/>
      </w:rPr>
      <w:t>MBA</w:t>
    </w:r>
    <w:r>
      <w:rPr>
        <w:rFonts w:ascii="SimplerPro_V3" w:hAnsi="SimplerPro_V3" w:cs="SimplerPro_V3" w:hint="cs"/>
        <w:b/>
        <w:bCs/>
        <w:color w:val="001B54"/>
        <w:sz w:val="26"/>
        <w:szCs w:val="26"/>
        <w:rtl/>
      </w:rPr>
      <w:t xml:space="preserve"> </w:t>
    </w:r>
    <w:r>
      <w:rPr>
        <w:rFonts w:ascii="SimplerPro_V3" w:hAnsi="SimplerPro_V3" w:cs="SimplerPro_V3"/>
        <w:b/>
        <w:bCs/>
        <w:color w:val="001B54"/>
        <w:sz w:val="26"/>
        <w:szCs w:val="26"/>
        <w:rtl/>
      </w:rPr>
      <w:t>–</w:t>
    </w:r>
    <w:r>
      <w:rPr>
        <w:rFonts w:ascii="SimplerPro_V3" w:hAnsi="SimplerPro_V3" w:cs="SimplerPro_V3" w:hint="cs"/>
        <w:b/>
        <w:bCs/>
        <w:color w:val="001B54"/>
        <w:sz w:val="26"/>
        <w:szCs w:val="26"/>
        <w:rtl/>
      </w:rPr>
      <w:t xml:space="preserve"> מגיסטר במינהל עסקים עם דגש על חברות עתירות טכנולוגיה</w:t>
    </w:r>
  </w:p>
  <w:p w14:paraId="4DAEEBF7" w14:textId="77777777" w:rsidR="00FF5153" w:rsidRDefault="00FF5153" w:rsidP="003E687E">
    <w:pPr>
      <w:pStyle w:val="ae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EBF1" w14:textId="77777777" w:rsidR="00FF5153" w:rsidRDefault="00FF515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04B2"/>
    <w:multiLevelType w:val="hybridMultilevel"/>
    <w:tmpl w:val="B5D2D6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2F52"/>
    <w:multiLevelType w:val="hybridMultilevel"/>
    <w:tmpl w:val="E6609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245C8"/>
    <w:multiLevelType w:val="hybridMultilevel"/>
    <w:tmpl w:val="79ECB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76BA"/>
    <w:multiLevelType w:val="hybridMultilevel"/>
    <w:tmpl w:val="A4F28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524CE"/>
    <w:multiLevelType w:val="hybridMultilevel"/>
    <w:tmpl w:val="56A09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767103"/>
    <w:multiLevelType w:val="hybridMultilevel"/>
    <w:tmpl w:val="91B8C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61090">
    <w:abstractNumId w:val="2"/>
  </w:num>
  <w:num w:numId="2" w16cid:durableId="717895223">
    <w:abstractNumId w:val="1"/>
  </w:num>
  <w:num w:numId="3" w16cid:durableId="243145755">
    <w:abstractNumId w:val="0"/>
  </w:num>
  <w:num w:numId="4" w16cid:durableId="2109156788">
    <w:abstractNumId w:val="4"/>
  </w:num>
  <w:num w:numId="5" w16cid:durableId="2064208406">
    <w:abstractNumId w:val="5"/>
  </w:num>
  <w:num w:numId="6" w16cid:durableId="156730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CD"/>
    <w:rsid w:val="000B50BD"/>
    <w:rsid w:val="00186390"/>
    <w:rsid w:val="001E1F5D"/>
    <w:rsid w:val="006F583B"/>
    <w:rsid w:val="009B6E20"/>
    <w:rsid w:val="00A82497"/>
    <w:rsid w:val="00C84A74"/>
    <w:rsid w:val="00D55B35"/>
    <w:rsid w:val="00DF2ECD"/>
    <w:rsid w:val="00E4212B"/>
    <w:rsid w:val="00F559C8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54E0"/>
  <w15:chartTrackingRefBased/>
  <w15:docId w15:val="{BD2898D7-BCB7-4662-93F1-8A1F6A5A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ECD"/>
    <w:pPr>
      <w:spacing w:after="0" w:line="240" w:lineRule="auto"/>
    </w:pPr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F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E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E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E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E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F2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F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F2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F2E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F2ECD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F2E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F2ECD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F2E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F2E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E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F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F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F2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E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E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F2E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ECD"/>
    <w:rPr>
      <w:b/>
      <w:bCs/>
      <w:smallCaps/>
      <w:color w:val="2F5496" w:themeColor="accent1" w:themeShade="BF"/>
      <w:spacing w:val="5"/>
    </w:rPr>
  </w:style>
  <w:style w:type="paragraph" w:customStyle="1" w:styleId="WPFooter">
    <w:name w:val="WP_Footer"/>
    <w:rsid w:val="00DF2ECD"/>
    <w:pPr>
      <w:spacing w:after="0" w:line="240" w:lineRule="auto"/>
    </w:pPr>
    <w:rPr>
      <w:rFonts w:ascii="Monaco" w:eastAsia="Times New Roman" w:hAnsi="Monaco" w:cs="Times New Roman"/>
      <w:kern w:val="0"/>
      <w:sz w:val="24"/>
      <w:szCs w:val="20"/>
      <w:lang w:bidi="ar-SA"/>
      <w14:ligatures w14:val="none"/>
    </w:rPr>
  </w:style>
  <w:style w:type="paragraph" w:customStyle="1" w:styleId="WPNormal">
    <w:name w:val="WP_Normal"/>
    <w:basedOn w:val="a"/>
    <w:rsid w:val="00DF2ECD"/>
    <w:rPr>
      <w:rFonts w:ascii="Monaco" w:hAnsi="Monaco"/>
    </w:rPr>
  </w:style>
  <w:style w:type="paragraph" w:styleId="ae">
    <w:name w:val="header"/>
    <w:basedOn w:val="a"/>
    <w:link w:val="af"/>
    <w:uiPriority w:val="99"/>
    <w:rsid w:val="00DF2ECD"/>
    <w:pPr>
      <w:tabs>
        <w:tab w:val="center" w:pos="4320"/>
        <w:tab w:val="right" w:pos="8640"/>
      </w:tabs>
    </w:pPr>
  </w:style>
  <w:style w:type="character" w:customStyle="1" w:styleId="af">
    <w:name w:val="כותרת עליונה תו"/>
    <w:basedOn w:val="a0"/>
    <w:link w:val="ae"/>
    <w:uiPriority w:val="99"/>
    <w:rsid w:val="00DF2ECD"/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paragraph" w:styleId="af0">
    <w:name w:val="footer"/>
    <w:basedOn w:val="a"/>
    <w:link w:val="af1"/>
    <w:rsid w:val="00DF2ECD"/>
    <w:pPr>
      <w:tabs>
        <w:tab w:val="center" w:pos="4320"/>
        <w:tab w:val="right" w:pos="8640"/>
      </w:tabs>
    </w:pPr>
  </w:style>
  <w:style w:type="character" w:customStyle="1" w:styleId="af1">
    <w:name w:val="כותרת תחתונה תו"/>
    <w:basedOn w:val="a0"/>
    <w:link w:val="af0"/>
    <w:rsid w:val="00DF2ECD"/>
    <w:rPr>
      <w:rFonts w:ascii="Times" w:eastAsia="Times New Roman" w:hAnsi="Times" w:cs="Times New Roman"/>
      <w:kern w:val="0"/>
      <w:sz w:val="24"/>
      <w:szCs w:val="20"/>
      <w:lang w:bidi="ar-SA"/>
      <w14:ligatures w14:val="none"/>
    </w:rPr>
  </w:style>
  <w:style w:type="character" w:styleId="af2">
    <w:name w:val="page number"/>
    <w:basedOn w:val="a0"/>
    <w:rsid w:val="00DF2ECD"/>
  </w:style>
  <w:style w:type="character" w:styleId="Hyperlink">
    <w:name w:val="Hyperlink"/>
    <w:uiPriority w:val="99"/>
    <w:unhideWhenUsed/>
    <w:rsid w:val="00DF2ECD"/>
    <w:rPr>
      <w:color w:val="0000FF"/>
      <w:u w:val="single"/>
    </w:rPr>
  </w:style>
  <w:style w:type="table" w:styleId="af3">
    <w:name w:val="Table Grid"/>
    <w:basedOn w:val="a1"/>
    <w:rsid w:val="00DF2ECD"/>
    <w:pPr>
      <w:spacing w:after="0" w:line="240" w:lineRule="auto"/>
    </w:pPr>
    <w:rPr>
      <w:rFonts w:ascii="New York" w:eastAsia="Times New Roman" w:hAnsi="New York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E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BasicParagraph">
    <w:name w:val="[Basic Paragraph]"/>
    <w:basedOn w:val="a"/>
    <w:uiPriority w:val="99"/>
    <w:rsid w:val="00DF2ECD"/>
    <w:pPr>
      <w:autoSpaceDE w:val="0"/>
      <w:autoSpaceDN w:val="0"/>
      <w:bidi/>
      <w:adjustRightInd w:val="0"/>
      <w:spacing w:line="288" w:lineRule="auto"/>
      <w:textAlignment w:val="center"/>
    </w:pPr>
    <w:rPr>
      <w:rFonts w:ascii="Adobe Hebrew" w:eastAsiaTheme="minorHAnsi" w:hAnsi="Adobe Hebrew" w:cs="Adobe Hebrew"/>
      <w:noProof/>
      <w:color w:val="000000"/>
      <w:szCs w:val="24"/>
      <w:lang w:eastAsia="he-IL" w:bidi="he-IL"/>
    </w:rPr>
  </w:style>
  <w:style w:type="paragraph" w:styleId="21">
    <w:name w:val="Body Text 2"/>
    <w:basedOn w:val="a"/>
    <w:link w:val="22"/>
    <w:rsid w:val="00DF2ECD"/>
    <w:pPr>
      <w:bidi/>
      <w:jc w:val="both"/>
    </w:pPr>
    <w:rPr>
      <w:rFonts w:ascii="Times New Roman" w:hAnsi="Times New Roman" w:cs="Narkisim"/>
      <w:szCs w:val="24"/>
      <w:lang w:bidi="he-IL"/>
    </w:rPr>
  </w:style>
  <w:style w:type="character" w:customStyle="1" w:styleId="22">
    <w:name w:val="גוף טקסט 2 תו"/>
    <w:basedOn w:val="a0"/>
    <w:link w:val="21"/>
    <w:rsid w:val="00DF2ECD"/>
    <w:rPr>
      <w:rFonts w:ascii="Times New Roman" w:eastAsia="Times New Roman" w:hAnsi="Times New Roman" w:cs="Narkisim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43206878/Introduction_to_International_Organizational_Behavio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taliapfe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chnion.primo.exlibrisgroup.com/discovery/fulldisplay?docid=alma9926587389803971&amp;context=L&amp;vid=972TEC_INST:972TEC_V1&amp;lang=en&amp;search_scope=MyInstitution&amp;adaptor=Local%20Search%20Engine&amp;tab=LibraryCatalog&amp;query=any%2Ccontains%2Corganizational%20behavior&amp;offset=1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622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טליה פפרמן</dc:creator>
  <cp:keywords/>
  <dc:description/>
  <cp:lastModifiedBy>Talya Peperman</cp:lastModifiedBy>
  <cp:revision>3</cp:revision>
  <dcterms:created xsi:type="dcterms:W3CDTF">2025-10-22T09:59:00Z</dcterms:created>
  <dcterms:modified xsi:type="dcterms:W3CDTF">2025-10-23T09:16:00Z</dcterms:modified>
</cp:coreProperties>
</file>