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84A17" w14:textId="77777777" w:rsidR="0056249D" w:rsidRDefault="0056249D" w:rsidP="0089538C">
      <w:pPr>
        <w:rPr>
          <w:rFonts w:ascii="Calibri" w:hAnsi="Calibri" w:cs="Calibri"/>
          <w:b/>
          <w:color w:val="78BE20"/>
          <w:szCs w:val="22"/>
        </w:rPr>
      </w:pPr>
    </w:p>
    <w:p w14:paraId="10C3CB85" w14:textId="42635D0C" w:rsidR="0017505F" w:rsidRPr="0056249D" w:rsidRDefault="0089538C" w:rsidP="0089538C">
      <w:pPr>
        <w:rPr>
          <w:rFonts w:ascii="Calibri" w:hAnsi="Calibri" w:cs="Calibri"/>
          <w:b/>
          <w:color w:val="78BE20"/>
          <w:szCs w:val="22"/>
        </w:rPr>
      </w:pPr>
      <w:r w:rsidRPr="0056249D">
        <w:rPr>
          <w:rFonts w:ascii="Calibri" w:hAnsi="Calibri" w:cs="Calibri"/>
          <w:b/>
          <w:color w:val="78BE20"/>
          <w:szCs w:val="22"/>
        </w:rPr>
        <w:t>COURSE INFORMATION</w:t>
      </w: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90"/>
        <w:gridCol w:w="358"/>
        <w:gridCol w:w="2572"/>
        <w:gridCol w:w="1417"/>
        <w:gridCol w:w="138"/>
        <w:gridCol w:w="3152"/>
        <w:gridCol w:w="358"/>
        <w:gridCol w:w="138"/>
      </w:tblGrid>
      <w:tr w:rsidR="0089538C" w:rsidRPr="0056249D" w14:paraId="2A2B7C23" w14:textId="77777777" w:rsidTr="00C1153F">
        <w:trPr>
          <w:gridAfter w:val="2"/>
          <w:wAfter w:w="496" w:type="dxa"/>
          <w:trHeight w:val="238"/>
        </w:trPr>
        <w:tc>
          <w:tcPr>
            <w:tcW w:w="1890" w:type="dxa"/>
          </w:tcPr>
          <w:p w14:paraId="54DB50CC" w14:textId="77777777" w:rsidR="0089538C" w:rsidRPr="0056249D" w:rsidRDefault="0089538C" w:rsidP="00896311">
            <w:pPr>
              <w:rPr>
                <w:rFonts w:ascii="Calibri" w:hAnsi="Calibri" w:cs="Calibri"/>
                <w:b/>
                <w:bCs/>
                <w:szCs w:val="22"/>
              </w:rPr>
            </w:pPr>
            <w:r w:rsidRPr="0056249D">
              <w:rPr>
                <w:rFonts w:ascii="Calibri" w:hAnsi="Calibri" w:cs="Calibri"/>
                <w:b/>
                <w:bCs/>
                <w:szCs w:val="22"/>
              </w:rPr>
              <w:t>Course title:</w:t>
            </w:r>
          </w:p>
        </w:tc>
        <w:tc>
          <w:tcPr>
            <w:tcW w:w="7637" w:type="dxa"/>
            <w:gridSpan w:val="5"/>
          </w:tcPr>
          <w:p w14:paraId="7CB79712" w14:textId="68E81FAF" w:rsidR="0089538C" w:rsidRPr="0056249D" w:rsidRDefault="00BB4030" w:rsidP="00896311">
            <w:pPr>
              <w:rPr>
                <w:rFonts w:ascii="Calibri" w:hAnsi="Calibri" w:cs="Calibri"/>
                <w:szCs w:val="22"/>
              </w:rPr>
            </w:pPr>
            <w:r>
              <w:rPr>
                <w:rFonts w:ascii="Calibri" w:hAnsi="Calibri" w:cs="Calibri"/>
                <w:color w:val="000000"/>
                <w:szCs w:val="22"/>
                <w:u w:val="single"/>
                <w:lang w:val="en-US"/>
              </w:rPr>
              <w:t>Innovating for scale and impact: practical applications</w:t>
            </w:r>
            <w:r w:rsidR="00C1153F">
              <w:rPr>
                <w:rFonts w:ascii="Calibri" w:hAnsi="Calibri" w:cs="Calibri"/>
                <w:szCs w:val="22"/>
              </w:rPr>
              <w:tab/>
            </w:r>
            <w:r w:rsidR="00C1153F" w:rsidRPr="00C1153F">
              <w:rPr>
                <w:rFonts w:ascii="Calibri" w:hAnsi="Calibri" w:cs="Calibri"/>
                <w:b/>
                <w:szCs w:val="22"/>
              </w:rPr>
              <w:t>Program</w:t>
            </w:r>
            <w:r>
              <w:rPr>
                <w:rFonts w:ascii="Calibri" w:hAnsi="Calibri" w:cs="Calibri"/>
                <w:b/>
                <w:szCs w:val="22"/>
              </w:rPr>
              <w:t xml:space="preserve">: </w:t>
            </w:r>
            <w:r w:rsidR="00C1153F">
              <w:rPr>
                <w:rFonts w:ascii="Calibri" w:hAnsi="Calibri" w:cs="Calibri"/>
                <w:szCs w:val="22"/>
              </w:rPr>
              <w:t xml:space="preserve">MBA </w:t>
            </w:r>
          </w:p>
        </w:tc>
      </w:tr>
      <w:tr w:rsidR="0089538C" w:rsidRPr="00BB4030" w14:paraId="030A4AE5" w14:textId="77777777" w:rsidTr="00C1153F">
        <w:trPr>
          <w:trHeight w:val="252"/>
        </w:trPr>
        <w:tc>
          <w:tcPr>
            <w:tcW w:w="1890" w:type="dxa"/>
          </w:tcPr>
          <w:p w14:paraId="61460216" w14:textId="77777777" w:rsidR="0089538C" w:rsidRPr="0056249D" w:rsidRDefault="0089538C" w:rsidP="00896311">
            <w:pPr>
              <w:rPr>
                <w:rFonts w:ascii="Calibri" w:hAnsi="Calibri" w:cs="Calibri"/>
                <w:b/>
                <w:bCs/>
                <w:szCs w:val="22"/>
              </w:rPr>
            </w:pPr>
            <w:r w:rsidRPr="0056249D">
              <w:rPr>
                <w:rFonts w:ascii="Calibri" w:hAnsi="Calibri" w:cs="Calibri"/>
                <w:b/>
                <w:bCs/>
                <w:szCs w:val="22"/>
              </w:rPr>
              <w:t>Course code:</w:t>
            </w:r>
          </w:p>
        </w:tc>
        <w:tc>
          <w:tcPr>
            <w:tcW w:w="2930" w:type="dxa"/>
            <w:gridSpan w:val="2"/>
          </w:tcPr>
          <w:p w14:paraId="55CAE8BF" w14:textId="4AE83B21" w:rsidR="0089538C" w:rsidRPr="00BB4030" w:rsidRDefault="00551982" w:rsidP="00896311">
            <w:pPr>
              <w:rPr>
                <w:rFonts w:ascii="Calibri" w:hAnsi="Calibri" w:cs="Calibri"/>
                <w:szCs w:val="22"/>
              </w:rPr>
            </w:pPr>
            <w:r w:rsidRPr="00BB4030">
              <w:rPr>
                <w:rFonts w:ascii="Calibri" w:hAnsi="Calibri" w:cs="Calibri"/>
                <w:szCs w:val="22"/>
              </w:rPr>
              <w:t>BA 53</w:t>
            </w:r>
            <w:r w:rsidR="00BB4030" w:rsidRPr="00BB4030">
              <w:rPr>
                <w:rFonts w:ascii="Calibri" w:hAnsi="Calibri" w:cs="Calibri"/>
                <w:szCs w:val="22"/>
              </w:rPr>
              <w:t>1</w:t>
            </w:r>
            <w:r w:rsidR="008C0E3E">
              <w:rPr>
                <w:rFonts w:ascii="Calibri" w:hAnsi="Calibri" w:cs="Calibri"/>
                <w:szCs w:val="22"/>
              </w:rPr>
              <w:t>B</w:t>
            </w:r>
            <w:r w:rsidR="00C1153F" w:rsidRPr="00BB4030">
              <w:rPr>
                <w:rFonts w:ascii="Calibri" w:hAnsi="Calibri" w:cs="Calibri"/>
                <w:szCs w:val="22"/>
              </w:rPr>
              <w:t xml:space="preserve"> SNOC</w:t>
            </w:r>
          </w:p>
        </w:tc>
        <w:tc>
          <w:tcPr>
            <w:tcW w:w="1555" w:type="dxa"/>
            <w:gridSpan w:val="2"/>
          </w:tcPr>
          <w:p w14:paraId="644FD0A9" w14:textId="77777777" w:rsidR="0089538C" w:rsidRPr="0056249D" w:rsidRDefault="0089538C" w:rsidP="00C1153F">
            <w:pPr>
              <w:ind w:left="310" w:hanging="310"/>
              <w:rPr>
                <w:rFonts w:ascii="Calibri" w:hAnsi="Calibri" w:cs="Calibri"/>
                <w:b/>
                <w:bCs/>
                <w:szCs w:val="22"/>
              </w:rPr>
            </w:pPr>
            <w:r w:rsidRPr="0056249D">
              <w:rPr>
                <w:rFonts w:ascii="Calibri" w:hAnsi="Calibri" w:cs="Calibri"/>
                <w:b/>
                <w:bCs/>
                <w:szCs w:val="22"/>
              </w:rPr>
              <w:t>Credits:</w:t>
            </w:r>
          </w:p>
        </w:tc>
        <w:tc>
          <w:tcPr>
            <w:tcW w:w="3648" w:type="dxa"/>
            <w:gridSpan w:val="3"/>
          </w:tcPr>
          <w:p w14:paraId="6504C519" w14:textId="39F45388" w:rsidR="0089538C" w:rsidRPr="00BB4030" w:rsidRDefault="00BB4030" w:rsidP="00896311">
            <w:pPr>
              <w:rPr>
                <w:rFonts w:ascii="Calibri" w:hAnsi="Calibri" w:cs="Calibri"/>
                <w:szCs w:val="22"/>
              </w:rPr>
            </w:pPr>
            <w:r w:rsidRPr="00BB4030">
              <w:rPr>
                <w:rFonts w:ascii="Calibri" w:hAnsi="Calibri" w:cs="Calibri"/>
                <w:szCs w:val="22"/>
              </w:rPr>
              <w:t>3 credits</w:t>
            </w:r>
            <w:r w:rsidR="00C1153F" w:rsidRPr="00BB4030">
              <w:rPr>
                <w:rFonts w:ascii="Calibri" w:hAnsi="Calibri" w:cs="Calibri"/>
                <w:szCs w:val="22"/>
              </w:rPr>
              <w:t xml:space="preserve">, </w:t>
            </w:r>
            <w:r w:rsidRPr="00BB4030">
              <w:rPr>
                <w:rFonts w:ascii="Calibri" w:hAnsi="Calibri" w:cs="Calibri"/>
                <w:szCs w:val="22"/>
              </w:rPr>
              <w:t>4</w:t>
            </w:r>
            <w:r w:rsidR="00C1153F" w:rsidRPr="00BB4030">
              <w:rPr>
                <w:rFonts w:ascii="Calibri" w:hAnsi="Calibri" w:cs="Calibri"/>
                <w:szCs w:val="22"/>
              </w:rPr>
              <w:t>0 contact hours</w:t>
            </w:r>
          </w:p>
        </w:tc>
      </w:tr>
      <w:tr w:rsidR="0089538C" w:rsidRPr="00BB4030" w14:paraId="3D2A0FC2" w14:textId="77777777" w:rsidTr="00C1153F">
        <w:trPr>
          <w:trHeight w:val="238"/>
        </w:trPr>
        <w:tc>
          <w:tcPr>
            <w:tcW w:w="1890" w:type="dxa"/>
          </w:tcPr>
          <w:p w14:paraId="3CE7DB81" w14:textId="77CAB964" w:rsidR="0089538C" w:rsidRPr="0056249D" w:rsidRDefault="0089538C" w:rsidP="00896311">
            <w:pPr>
              <w:rPr>
                <w:rFonts w:ascii="Calibri" w:hAnsi="Calibri" w:cs="Calibri"/>
                <w:b/>
                <w:bCs/>
                <w:szCs w:val="22"/>
              </w:rPr>
            </w:pPr>
            <w:r w:rsidRPr="0056249D">
              <w:rPr>
                <w:rFonts w:ascii="Calibri" w:hAnsi="Calibri" w:cs="Calibri"/>
                <w:b/>
                <w:bCs/>
                <w:szCs w:val="22"/>
              </w:rPr>
              <w:t>Session, term:</w:t>
            </w:r>
          </w:p>
        </w:tc>
        <w:tc>
          <w:tcPr>
            <w:tcW w:w="2930" w:type="dxa"/>
            <w:gridSpan w:val="2"/>
          </w:tcPr>
          <w:p w14:paraId="25DCB311" w14:textId="5B7E40EC" w:rsidR="0089538C" w:rsidRPr="00BB4030" w:rsidRDefault="0089538C" w:rsidP="00896311">
            <w:pPr>
              <w:rPr>
                <w:rFonts w:ascii="Calibri" w:hAnsi="Calibri" w:cs="Calibri"/>
                <w:szCs w:val="22"/>
                <w:highlight w:val="yellow"/>
              </w:rPr>
            </w:pPr>
            <w:r w:rsidRPr="00BB4030">
              <w:rPr>
                <w:rFonts w:ascii="Calibri" w:hAnsi="Calibri" w:cs="Calibri"/>
                <w:szCs w:val="22"/>
              </w:rPr>
              <w:t>202</w:t>
            </w:r>
            <w:r w:rsidR="00C1153F" w:rsidRPr="00BB4030">
              <w:rPr>
                <w:rFonts w:ascii="Calibri" w:hAnsi="Calibri" w:cs="Calibri"/>
                <w:szCs w:val="22"/>
              </w:rPr>
              <w:t xml:space="preserve">3 </w:t>
            </w:r>
            <w:r w:rsidR="00963ECE" w:rsidRPr="00BB4030">
              <w:rPr>
                <w:rFonts w:ascii="Calibri" w:hAnsi="Calibri" w:cs="Calibri"/>
                <w:szCs w:val="22"/>
              </w:rPr>
              <w:t>S</w:t>
            </w:r>
            <w:r w:rsidR="00C1153F" w:rsidRPr="00BB4030">
              <w:rPr>
                <w:rFonts w:ascii="Calibri" w:hAnsi="Calibri" w:cs="Calibri"/>
                <w:szCs w:val="22"/>
              </w:rPr>
              <w:t>pring</w:t>
            </w:r>
          </w:p>
        </w:tc>
        <w:tc>
          <w:tcPr>
            <w:tcW w:w="1555" w:type="dxa"/>
            <w:gridSpan w:val="2"/>
          </w:tcPr>
          <w:p w14:paraId="1ECE5D6F" w14:textId="77777777" w:rsidR="0089538C" w:rsidRPr="0056249D" w:rsidRDefault="0089538C" w:rsidP="00C1153F">
            <w:pPr>
              <w:ind w:left="310" w:hanging="310"/>
              <w:rPr>
                <w:rFonts w:ascii="Calibri" w:hAnsi="Calibri" w:cs="Calibri"/>
                <w:b/>
                <w:bCs/>
                <w:szCs w:val="22"/>
              </w:rPr>
            </w:pPr>
            <w:r w:rsidRPr="0056249D">
              <w:rPr>
                <w:rFonts w:ascii="Calibri" w:hAnsi="Calibri" w:cs="Calibri"/>
                <w:b/>
                <w:bCs/>
                <w:szCs w:val="22"/>
              </w:rPr>
              <w:t>Class location:</w:t>
            </w:r>
          </w:p>
        </w:tc>
        <w:tc>
          <w:tcPr>
            <w:tcW w:w="3648" w:type="dxa"/>
            <w:gridSpan w:val="3"/>
          </w:tcPr>
          <w:p w14:paraId="6DE31F06" w14:textId="45D48524" w:rsidR="0089538C" w:rsidRPr="00BB4030" w:rsidRDefault="0056249D" w:rsidP="00896311">
            <w:pPr>
              <w:rPr>
                <w:rFonts w:ascii="Calibri" w:hAnsi="Calibri" w:cs="Calibri"/>
                <w:szCs w:val="22"/>
              </w:rPr>
            </w:pPr>
            <w:r w:rsidRPr="00BB4030">
              <w:rPr>
                <w:rFonts w:ascii="Calibri" w:hAnsi="Calibri" w:cs="Calibri"/>
                <w:szCs w:val="22"/>
              </w:rPr>
              <w:t xml:space="preserve">Online with Zoom. </w:t>
            </w:r>
          </w:p>
        </w:tc>
      </w:tr>
      <w:tr w:rsidR="00C1153F" w:rsidRPr="00BB4030" w14:paraId="446A91F8" w14:textId="77777777" w:rsidTr="00C1153F">
        <w:trPr>
          <w:trHeight w:val="208"/>
        </w:trPr>
        <w:tc>
          <w:tcPr>
            <w:tcW w:w="1890" w:type="dxa"/>
          </w:tcPr>
          <w:p w14:paraId="11AB5295" w14:textId="46413C7A" w:rsidR="00C1153F" w:rsidRPr="0056249D" w:rsidRDefault="00C1153F" w:rsidP="00896311">
            <w:pPr>
              <w:rPr>
                <w:rFonts w:ascii="Calibri" w:hAnsi="Calibri" w:cs="Calibri"/>
                <w:b/>
                <w:bCs/>
                <w:szCs w:val="22"/>
              </w:rPr>
            </w:pPr>
            <w:r w:rsidRPr="0056249D">
              <w:rPr>
                <w:rFonts w:ascii="Calibri" w:hAnsi="Calibri" w:cs="Calibri"/>
                <w:b/>
                <w:bCs/>
                <w:szCs w:val="22"/>
              </w:rPr>
              <w:t>Course duration:</w:t>
            </w:r>
          </w:p>
        </w:tc>
        <w:tc>
          <w:tcPr>
            <w:tcW w:w="2930" w:type="dxa"/>
            <w:gridSpan w:val="2"/>
          </w:tcPr>
          <w:p w14:paraId="748BCE15" w14:textId="3366FC43" w:rsidR="00C1153F" w:rsidRPr="00BB4030" w:rsidRDefault="00BB4030" w:rsidP="00896311">
            <w:pPr>
              <w:rPr>
                <w:rFonts w:ascii="Calibri" w:hAnsi="Calibri" w:cs="Calibri"/>
                <w:szCs w:val="22"/>
                <w:highlight w:val="yellow"/>
              </w:rPr>
            </w:pPr>
            <w:r w:rsidRPr="00BB4030">
              <w:rPr>
                <w:rFonts w:ascii="Calibri" w:hAnsi="Calibri" w:cs="Calibri"/>
                <w:szCs w:val="22"/>
              </w:rPr>
              <w:t>Mar 18</w:t>
            </w:r>
            <w:r w:rsidR="00C1153F" w:rsidRPr="00BB4030">
              <w:rPr>
                <w:rFonts w:ascii="Calibri" w:hAnsi="Calibri" w:cs="Calibri"/>
                <w:szCs w:val="22"/>
              </w:rPr>
              <w:t xml:space="preserve"> – </w:t>
            </w:r>
            <w:r w:rsidRPr="00BB4030">
              <w:rPr>
                <w:rFonts w:ascii="Calibri" w:hAnsi="Calibri" w:cs="Calibri"/>
                <w:szCs w:val="22"/>
              </w:rPr>
              <w:t>May 15</w:t>
            </w:r>
            <w:r w:rsidR="00C1153F" w:rsidRPr="00BB4030">
              <w:rPr>
                <w:rFonts w:ascii="Calibri" w:hAnsi="Calibri" w:cs="Calibri"/>
                <w:szCs w:val="22"/>
              </w:rPr>
              <w:t>, 202</w:t>
            </w:r>
            <w:r w:rsidR="0035119D">
              <w:rPr>
                <w:rFonts w:ascii="Calibri" w:hAnsi="Calibri" w:cs="Calibri"/>
                <w:szCs w:val="22"/>
              </w:rPr>
              <w:t>4</w:t>
            </w:r>
            <w:r w:rsidR="00C1153F" w:rsidRPr="00BB4030">
              <w:rPr>
                <w:rFonts w:ascii="Calibri" w:hAnsi="Calibri" w:cs="Calibri"/>
                <w:szCs w:val="22"/>
              </w:rPr>
              <w:t xml:space="preserve">   </w:t>
            </w:r>
          </w:p>
        </w:tc>
        <w:tc>
          <w:tcPr>
            <w:tcW w:w="1555" w:type="dxa"/>
            <w:gridSpan w:val="2"/>
          </w:tcPr>
          <w:p w14:paraId="326DDF0F" w14:textId="77777777" w:rsidR="00C1153F" w:rsidRPr="0056249D" w:rsidRDefault="00C1153F" w:rsidP="00C1153F">
            <w:pPr>
              <w:ind w:left="310" w:hanging="310"/>
              <w:rPr>
                <w:rFonts w:ascii="Calibri" w:hAnsi="Calibri" w:cs="Calibri"/>
                <w:b/>
                <w:bCs/>
                <w:szCs w:val="22"/>
              </w:rPr>
            </w:pPr>
            <w:r w:rsidRPr="0056249D">
              <w:rPr>
                <w:rFonts w:ascii="Calibri" w:hAnsi="Calibri" w:cs="Calibri"/>
                <w:b/>
                <w:bCs/>
                <w:szCs w:val="22"/>
              </w:rPr>
              <w:t>Class times:</w:t>
            </w:r>
          </w:p>
        </w:tc>
        <w:tc>
          <w:tcPr>
            <w:tcW w:w="3648" w:type="dxa"/>
            <w:gridSpan w:val="3"/>
          </w:tcPr>
          <w:p w14:paraId="3282CE05" w14:textId="77777777" w:rsidR="00C1153F" w:rsidRPr="00BB4030" w:rsidRDefault="00C1153F" w:rsidP="00896311">
            <w:pPr>
              <w:rPr>
                <w:rFonts w:ascii="Calibri" w:hAnsi="Calibri" w:cs="Calibri"/>
                <w:szCs w:val="22"/>
              </w:rPr>
            </w:pPr>
            <w:r w:rsidRPr="00BB4030">
              <w:rPr>
                <w:rFonts w:ascii="Calibri" w:hAnsi="Calibri" w:cs="Calibri"/>
                <w:szCs w:val="22"/>
              </w:rPr>
              <w:t>Mon and Wed 8:</w:t>
            </w:r>
            <w:r w:rsidR="00BB4030" w:rsidRPr="00BB4030">
              <w:rPr>
                <w:rFonts w:ascii="Calibri" w:hAnsi="Calibri" w:cs="Calibri"/>
                <w:szCs w:val="22"/>
              </w:rPr>
              <w:t>0</w:t>
            </w:r>
            <w:r w:rsidRPr="00BB4030">
              <w:rPr>
                <w:rFonts w:ascii="Calibri" w:hAnsi="Calibri" w:cs="Calibri"/>
                <w:szCs w:val="22"/>
              </w:rPr>
              <w:t xml:space="preserve">0AM to 10:30AM </w:t>
            </w:r>
            <w:r w:rsidR="000A0C4F" w:rsidRPr="00BB4030">
              <w:rPr>
                <w:rFonts w:ascii="Calibri" w:hAnsi="Calibri" w:cs="Calibri"/>
                <w:szCs w:val="22"/>
              </w:rPr>
              <w:t>PST</w:t>
            </w:r>
          </w:p>
          <w:p w14:paraId="3C131DCA" w14:textId="291EEBF3" w:rsidR="00BB4030" w:rsidRPr="00BB4030" w:rsidRDefault="00BB4030" w:rsidP="00896311">
            <w:pPr>
              <w:rPr>
                <w:rFonts w:ascii="Calibri" w:hAnsi="Calibri" w:cs="Calibri"/>
                <w:szCs w:val="22"/>
              </w:rPr>
            </w:pPr>
            <w:r w:rsidRPr="00BB4030">
              <w:rPr>
                <w:rFonts w:ascii="Calibri" w:hAnsi="Calibri" w:cs="Calibri"/>
                <w:szCs w:val="22"/>
              </w:rPr>
              <w:t>16 classes, see outline for specific dates</w:t>
            </w:r>
          </w:p>
        </w:tc>
      </w:tr>
      <w:tr w:rsidR="00C1153F" w:rsidRPr="0056249D" w14:paraId="19C60610" w14:textId="77777777" w:rsidTr="00F0564A">
        <w:trPr>
          <w:gridAfter w:val="1"/>
          <w:wAfter w:w="138" w:type="dxa"/>
          <w:trHeight w:val="252"/>
        </w:trPr>
        <w:tc>
          <w:tcPr>
            <w:tcW w:w="2248" w:type="dxa"/>
            <w:gridSpan w:val="2"/>
          </w:tcPr>
          <w:p w14:paraId="4B295E88" w14:textId="77777777" w:rsidR="00C1153F" w:rsidRPr="0056249D" w:rsidRDefault="00C1153F" w:rsidP="00A21F20">
            <w:pPr>
              <w:rPr>
                <w:rFonts w:ascii="Calibri" w:hAnsi="Calibri" w:cs="Calibri"/>
                <w:b/>
                <w:bCs/>
                <w:szCs w:val="22"/>
              </w:rPr>
            </w:pPr>
          </w:p>
        </w:tc>
        <w:tc>
          <w:tcPr>
            <w:tcW w:w="2572" w:type="dxa"/>
          </w:tcPr>
          <w:p w14:paraId="0D1C612D" w14:textId="77777777" w:rsidR="00C1153F" w:rsidRPr="0056249D" w:rsidRDefault="00C1153F" w:rsidP="00A21F20">
            <w:pPr>
              <w:rPr>
                <w:rFonts w:ascii="Calibri" w:hAnsi="Calibri" w:cs="Calibri"/>
                <w:szCs w:val="22"/>
              </w:rPr>
            </w:pPr>
          </w:p>
        </w:tc>
        <w:tc>
          <w:tcPr>
            <w:tcW w:w="1417" w:type="dxa"/>
          </w:tcPr>
          <w:p w14:paraId="14C8B6B2" w14:textId="77777777" w:rsidR="00C1153F" w:rsidRPr="0056249D" w:rsidRDefault="00C1153F" w:rsidP="00A21F20">
            <w:pPr>
              <w:rPr>
                <w:rFonts w:ascii="Calibri" w:hAnsi="Calibri" w:cs="Calibri"/>
                <w:szCs w:val="22"/>
              </w:rPr>
            </w:pPr>
          </w:p>
        </w:tc>
        <w:tc>
          <w:tcPr>
            <w:tcW w:w="3648" w:type="dxa"/>
            <w:gridSpan w:val="3"/>
          </w:tcPr>
          <w:p w14:paraId="731578BE" w14:textId="77777777" w:rsidR="00C1153F" w:rsidRPr="0056249D" w:rsidRDefault="00C1153F" w:rsidP="00A21F20">
            <w:pPr>
              <w:rPr>
                <w:rFonts w:ascii="Calibri" w:hAnsi="Calibri" w:cs="Calibri"/>
                <w:szCs w:val="22"/>
              </w:rPr>
            </w:pPr>
          </w:p>
        </w:tc>
      </w:tr>
    </w:tbl>
    <w:p w14:paraId="5CE36329" w14:textId="77777777" w:rsidR="0089538C" w:rsidRPr="0056249D" w:rsidRDefault="0089538C" w:rsidP="0089538C">
      <w:pPr>
        <w:rPr>
          <w:rFonts w:ascii="Calibri" w:hAnsi="Calibri" w:cs="Calibri"/>
          <w:b/>
          <w:color w:val="78BE20"/>
          <w:szCs w:val="22"/>
        </w:rPr>
      </w:pPr>
      <w:r w:rsidRPr="0056249D">
        <w:rPr>
          <w:rFonts w:ascii="Calibri" w:hAnsi="Calibri" w:cs="Calibri"/>
          <w:b/>
          <w:color w:val="78BE20"/>
          <w:szCs w:val="22"/>
        </w:rPr>
        <w:t>INSTRUCTOR INFORMATION</w:t>
      </w:r>
    </w:p>
    <w:tbl>
      <w:tblPr>
        <w:tblStyle w:val="TableGrid"/>
        <w:tblW w:w="12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09"/>
        <w:gridCol w:w="2212"/>
      </w:tblGrid>
      <w:tr w:rsidR="0089538C" w:rsidRPr="0056249D" w14:paraId="3B31FB7A" w14:textId="77777777" w:rsidTr="001D7014">
        <w:tc>
          <w:tcPr>
            <w:tcW w:w="9900" w:type="dxa"/>
          </w:tcPr>
          <w:tbl>
            <w:tblPr>
              <w:tblStyle w:val="TableGrid"/>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9"/>
            </w:tblGrid>
            <w:tr w:rsidR="000A10DE" w:rsidRPr="00CC4FC7" w14:paraId="36A3EA77" w14:textId="77777777" w:rsidTr="000A10DE">
              <w:trPr>
                <w:trHeight w:val="1390"/>
              </w:trPr>
              <w:tc>
                <w:tcPr>
                  <w:tcW w:w="10009" w:type="dxa"/>
                </w:tcPr>
                <w:p w14:paraId="6C47493C" w14:textId="65F90EB2" w:rsidR="000A10DE" w:rsidRDefault="00BB4030" w:rsidP="000A10DE">
                  <w:pPr>
                    <w:rPr>
                      <w:rStyle w:val="Hyperlink"/>
                    </w:rPr>
                  </w:pPr>
                  <w:r>
                    <w:rPr>
                      <w:b/>
                      <w:bCs/>
                    </w:rPr>
                    <w:t>Paul Cubbon</w:t>
                  </w:r>
                  <w:r w:rsidR="000A10DE">
                    <w:br/>
                  </w:r>
                  <w:r>
                    <w:rPr>
                      <w:i/>
                      <w:iCs/>
                    </w:rPr>
                    <w:t>Assistant Dean, Innovation and</w:t>
                  </w:r>
                  <w:r w:rsidR="000A10DE">
                    <w:rPr>
                      <w:i/>
                      <w:iCs/>
                    </w:rPr>
                    <w:t xml:space="preserve"> Full-Time Lecturer</w:t>
                  </w:r>
                  <w:r w:rsidR="000A10DE" w:rsidRPr="00CC4FC7">
                    <w:rPr>
                      <w:i/>
                      <w:iCs/>
                    </w:rPr>
                    <w:t xml:space="preserve">, </w:t>
                  </w:r>
                  <w:r>
                    <w:rPr>
                      <w:i/>
                      <w:iCs/>
                    </w:rPr>
                    <w:t>Innovation &amp; Entrepreneurship Group</w:t>
                  </w:r>
                  <w:r w:rsidR="000A10DE" w:rsidRPr="00CC4FC7">
                    <w:rPr>
                      <w:i/>
                      <w:iCs/>
                    </w:rPr>
                    <w:br/>
                  </w:r>
                  <w:r>
                    <w:t>3M Canada National Teaching Fellow</w:t>
                  </w:r>
                  <w:r w:rsidR="000A10DE">
                    <w:br/>
                  </w:r>
                  <w:r w:rsidR="000A10DE" w:rsidRPr="0017505F">
                    <w:rPr>
                      <w:b/>
                    </w:rPr>
                    <w:t>Email</w:t>
                  </w:r>
                  <w:r w:rsidR="000A10DE">
                    <w:t xml:space="preserve">: </w:t>
                  </w:r>
                  <w:hyperlink r:id="rId7" w:history="1">
                    <w:r w:rsidRPr="00593EA8">
                      <w:rPr>
                        <w:rStyle w:val="Hyperlink"/>
                      </w:rPr>
                      <w:t>paul.cubbon@sauder.ubc.ca</w:t>
                    </w:r>
                  </w:hyperlink>
                </w:p>
                <w:p w14:paraId="2936CEAF" w14:textId="05D181F4" w:rsidR="00160E69" w:rsidRPr="00160E69" w:rsidRDefault="00160E69" w:rsidP="00160E69">
                  <w:pPr>
                    <w:tabs>
                      <w:tab w:val="left" w:pos="5669"/>
                    </w:tabs>
                  </w:pPr>
                  <w:r>
                    <w:tab/>
                  </w:r>
                </w:p>
              </w:tc>
            </w:tr>
          </w:tbl>
          <w:p w14:paraId="1A600373" w14:textId="03DB1D9C" w:rsidR="0089538C" w:rsidRPr="0056249D" w:rsidRDefault="0089538C" w:rsidP="00896311">
            <w:pPr>
              <w:rPr>
                <w:rFonts w:ascii="Calibri" w:eastAsia="Cambria" w:hAnsi="Calibri" w:cs="Calibri"/>
                <w:b/>
                <w:color w:val="000000" w:themeColor="text1"/>
                <w:szCs w:val="22"/>
              </w:rPr>
            </w:pPr>
          </w:p>
        </w:tc>
        <w:tc>
          <w:tcPr>
            <w:tcW w:w="2321" w:type="dxa"/>
          </w:tcPr>
          <w:p w14:paraId="7071074D" w14:textId="13CD6FF5" w:rsidR="0089538C" w:rsidRPr="0056249D" w:rsidRDefault="0089538C" w:rsidP="00896311">
            <w:pPr>
              <w:rPr>
                <w:rFonts w:ascii="Calibri" w:eastAsia="Cambria" w:hAnsi="Calibri" w:cs="Calibri"/>
                <w:bCs/>
                <w:color w:val="000000" w:themeColor="text1"/>
                <w:szCs w:val="22"/>
              </w:rPr>
            </w:pPr>
          </w:p>
        </w:tc>
      </w:tr>
    </w:tbl>
    <w:p w14:paraId="184A5B5E" w14:textId="26CF27CE" w:rsidR="00BB4030" w:rsidRPr="00BB4030" w:rsidRDefault="0056249D" w:rsidP="008C0E3E">
      <w:pPr>
        <w:rPr>
          <w:rFonts w:ascii="Calibri" w:eastAsia="Times New Roman" w:hAnsi="Calibri" w:cs="Calibri"/>
          <w:color w:val="000000"/>
          <w:szCs w:val="22"/>
        </w:rPr>
      </w:pPr>
      <w:r w:rsidRPr="0056249D">
        <w:rPr>
          <w:rFonts w:ascii="Calibri" w:hAnsi="Calibri" w:cs="Calibri"/>
          <w:b/>
          <w:color w:val="78BE20"/>
          <w:szCs w:val="22"/>
        </w:rPr>
        <w:t xml:space="preserve">COURSE DESCRIPTION </w:t>
      </w:r>
      <w:r w:rsidRPr="0056249D">
        <w:rPr>
          <w:rFonts w:ascii="Calibri" w:hAnsi="Calibri" w:cs="Calibri"/>
          <w:b/>
          <w:color w:val="78BE20"/>
          <w:szCs w:val="22"/>
        </w:rPr>
        <w:br/>
      </w:r>
      <w:r w:rsidR="008C0E3E" w:rsidRPr="008C0E3E">
        <w:rPr>
          <w:szCs w:val="22"/>
          <w:lang w:val="en-US"/>
        </w:rPr>
        <w:t xml:space="preserve">This course </w:t>
      </w:r>
      <w:r w:rsidR="008C0E3E">
        <w:rPr>
          <w:szCs w:val="22"/>
          <w:lang w:val="en-US"/>
        </w:rPr>
        <w:t xml:space="preserve">provides an experience-based exposure to the process of starting an entrepreneurial venture. The process, toolkit and “entrepreneurial mindset” can also be applied to innovation in larger organizations. </w:t>
      </w:r>
    </w:p>
    <w:p w14:paraId="779FE955" w14:textId="77777777" w:rsidR="00BB4030" w:rsidRPr="00BB4030" w:rsidRDefault="00BB4030" w:rsidP="00BB4030">
      <w:pPr>
        <w:rPr>
          <w:rFonts w:ascii="Calibri" w:eastAsia="Times New Roman" w:hAnsi="Calibri" w:cs="Calibri"/>
          <w:color w:val="000000"/>
          <w:szCs w:val="22"/>
        </w:rPr>
      </w:pPr>
      <w:r w:rsidRPr="00BB4030">
        <w:rPr>
          <w:rFonts w:ascii="Calibri" w:eastAsia="Times New Roman" w:hAnsi="Calibri" w:cs="Calibri"/>
          <w:color w:val="000000"/>
          <w:szCs w:val="22"/>
          <w:lang w:val="en-US"/>
        </w:rPr>
        <w:t> </w:t>
      </w:r>
    </w:p>
    <w:p w14:paraId="4CC746F5" w14:textId="0F414641" w:rsidR="00BB4030" w:rsidRPr="00BB4030" w:rsidRDefault="00BB4030" w:rsidP="008C0E3E">
      <w:pPr>
        <w:rPr>
          <w:rFonts w:ascii="Calibri" w:eastAsia="Times New Roman" w:hAnsi="Calibri" w:cs="Calibri"/>
          <w:color w:val="000000"/>
          <w:szCs w:val="22"/>
        </w:rPr>
      </w:pPr>
      <w:r w:rsidRPr="00BB4030">
        <w:rPr>
          <w:rFonts w:ascii="Calibri" w:eastAsia="Times New Roman" w:hAnsi="Calibri" w:cs="Calibri"/>
          <w:color w:val="000000"/>
          <w:szCs w:val="22"/>
          <w:lang w:val="en-US"/>
        </w:rPr>
        <w:t>Familiarity with the business model canvas</w:t>
      </w:r>
      <w:r w:rsidR="008C0E3E">
        <w:rPr>
          <w:rFonts w:ascii="Calibri" w:eastAsia="Times New Roman" w:hAnsi="Calibri" w:cs="Calibri"/>
          <w:color w:val="000000"/>
          <w:szCs w:val="22"/>
          <w:lang w:val="en-US"/>
        </w:rPr>
        <w:t xml:space="preserve"> and lean start-up methodology</w:t>
      </w:r>
      <w:r w:rsidRPr="00BB4030">
        <w:rPr>
          <w:rFonts w:ascii="Calibri" w:eastAsia="Times New Roman" w:hAnsi="Calibri" w:cs="Calibri"/>
          <w:color w:val="000000"/>
          <w:szCs w:val="22"/>
          <w:lang w:val="en-US"/>
        </w:rPr>
        <w:t xml:space="preserve"> is helpful. This is not an intro class in start-up methodologies, and we will move quickly. Optional, additional background readings will be provided for students who are motivated to join the course but need to fill knowledge gaps.</w:t>
      </w:r>
    </w:p>
    <w:p w14:paraId="78E633CF" w14:textId="606C0794" w:rsidR="00BB4030" w:rsidRPr="00BB4030" w:rsidRDefault="008C0E3E" w:rsidP="008C0E3E">
      <w:pPr>
        <w:rPr>
          <w:rFonts w:ascii="Calibri" w:eastAsia="Times New Roman" w:hAnsi="Calibri" w:cs="Calibri"/>
          <w:color w:val="000000"/>
          <w:szCs w:val="22"/>
        </w:rPr>
      </w:pPr>
      <w:r>
        <w:rPr>
          <w:rFonts w:ascii="Calibri" w:eastAsia="Times New Roman" w:hAnsi="Calibri" w:cs="Calibri"/>
          <w:color w:val="000000"/>
          <w:szCs w:val="22"/>
          <w:lang w:val="en-US"/>
        </w:rPr>
        <w:t>Students are encouraged to</w:t>
      </w:r>
      <w:r w:rsidR="00BB4030" w:rsidRPr="00BB4030">
        <w:rPr>
          <w:rFonts w:ascii="Calibri" w:eastAsia="Times New Roman" w:hAnsi="Calibri" w:cs="Calibri"/>
          <w:color w:val="000000"/>
          <w:szCs w:val="22"/>
          <w:lang w:val="en-US"/>
        </w:rPr>
        <w:t xml:space="preserve"> focus on tackling significant societal challenges (</w:t>
      </w:r>
      <w:r>
        <w:rPr>
          <w:rFonts w:ascii="Calibri" w:eastAsia="Times New Roman" w:hAnsi="Calibri" w:cs="Calibri"/>
          <w:color w:val="000000"/>
          <w:szCs w:val="22"/>
          <w:lang w:val="en-US"/>
        </w:rPr>
        <w:t xml:space="preserve">for example: </w:t>
      </w:r>
      <w:r w:rsidR="00BB4030" w:rsidRPr="00BB4030">
        <w:rPr>
          <w:rFonts w:ascii="Calibri" w:eastAsia="Times New Roman" w:hAnsi="Calibri" w:cs="Calibri"/>
          <w:color w:val="000000"/>
          <w:szCs w:val="22"/>
          <w:lang w:val="en-US"/>
        </w:rPr>
        <w:t>human health, planetary health, food and energy security) where major changes are required for impactful change.</w:t>
      </w:r>
    </w:p>
    <w:p w14:paraId="2C958B38" w14:textId="77777777" w:rsidR="00BB4030" w:rsidRDefault="00BB4030" w:rsidP="0056249D">
      <w:pPr>
        <w:rPr>
          <w:rFonts w:ascii="Calibri" w:hAnsi="Calibri" w:cs="Calibri"/>
          <w:bCs/>
          <w:color w:val="000000" w:themeColor="text1"/>
          <w:szCs w:val="22"/>
        </w:rPr>
      </w:pPr>
    </w:p>
    <w:p w14:paraId="65694870" w14:textId="1904EA8E" w:rsidR="008C0E3E" w:rsidRDefault="00BB4030" w:rsidP="008C0E3E">
      <w:pPr>
        <w:rPr>
          <w:rFonts w:ascii="Calibri" w:hAnsi="Calibri" w:cs="Calibri"/>
          <w:bCs/>
          <w:color w:val="000000" w:themeColor="text1"/>
          <w:szCs w:val="22"/>
        </w:rPr>
      </w:pPr>
      <w:r w:rsidRPr="008C0E3E">
        <w:rPr>
          <w:rFonts w:ascii="Calibri" w:hAnsi="Calibri" w:cs="Calibri"/>
          <w:bCs/>
          <w:color w:val="000000" w:themeColor="text1"/>
          <w:szCs w:val="22"/>
          <w:u w:val="single"/>
        </w:rPr>
        <w:t>Project criteria</w:t>
      </w:r>
      <w:r>
        <w:rPr>
          <w:rFonts w:ascii="Calibri" w:hAnsi="Calibri" w:cs="Calibri"/>
          <w:bCs/>
          <w:color w:val="000000" w:themeColor="text1"/>
          <w:szCs w:val="22"/>
        </w:rPr>
        <w:t xml:space="preserve">: </w:t>
      </w:r>
      <w:r w:rsidR="008C0E3E">
        <w:rPr>
          <w:rFonts w:ascii="Calibri" w:hAnsi="Calibri" w:cs="Calibri"/>
          <w:bCs/>
          <w:color w:val="000000" w:themeColor="text1"/>
          <w:szCs w:val="22"/>
        </w:rPr>
        <w:t xml:space="preserve">the default </w:t>
      </w:r>
      <w:r>
        <w:rPr>
          <w:rFonts w:ascii="Calibri" w:hAnsi="Calibri" w:cs="Calibri"/>
          <w:bCs/>
          <w:color w:val="000000" w:themeColor="text1"/>
          <w:szCs w:val="22"/>
        </w:rPr>
        <w:t xml:space="preserve">focus is on a start-up, </w:t>
      </w:r>
      <w:r w:rsidR="005E541F">
        <w:rPr>
          <w:rFonts w:ascii="Calibri" w:hAnsi="Calibri" w:cs="Calibri"/>
          <w:bCs/>
          <w:color w:val="000000" w:themeColor="text1"/>
          <w:szCs w:val="22"/>
        </w:rPr>
        <w:t>but</w:t>
      </w:r>
      <w:r>
        <w:rPr>
          <w:rFonts w:ascii="Calibri" w:hAnsi="Calibri" w:cs="Calibri"/>
          <w:bCs/>
          <w:color w:val="000000" w:themeColor="text1"/>
          <w:szCs w:val="22"/>
        </w:rPr>
        <w:t xml:space="preserve"> for a team that is interested to work on an innovation for an existing company or organization</w:t>
      </w:r>
      <w:r w:rsidR="005E541F">
        <w:rPr>
          <w:rFonts w:ascii="Calibri" w:hAnsi="Calibri" w:cs="Calibri"/>
          <w:bCs/>
          <w:color w:val="000000" w:themeColor="text1"/>
          <w:szCs w:val="22"/>
        </w:rPr>
        <w:t xml:space="preserve">, </w:t>
      </w:r>
      <w:r>
        <w:rPr>
          <w:rFonts w:ascii="Calibri" w:hAnsi="Calibri" w:cs="Calibri"/>
          <w:bCs/>
          <w:color w:val="000000" w:themeColor="text1"/>
          <w:szCs w:val="22"/>
        </w:rPr>
        <w:t>there can be flexibility subject to Instructor approval. The entrepreneurial mindset and start-up methodology for innovation is broadly applicable to corporate innovation, with a few adjustments.</w:t>
      </w:r>
      <w:r w:rsidR="008C0E3E">
        <w:rPr>
          <w:rFonts w:ascii="Calibri" w:hAnsi="Calibri" w:cs="Calibri"/>
          <w:bCs/>
          <w:color w:val="000000" w:themeColor="text1"/>
          <w:szCs w:val="22"/>
        </w:rPr>
        <w:t xml:space="preserve"> Team based (min 4, max 6), no solo work or projects. Students will be encouraged to form around shared interests based on activities in class 1. But, as necessary, the Instructor will make final decisions to ensure teams are formed.</w:t>
      </w:r>
    </w:p>
    <w:p w14:paraId="606BFC45" w14:textId="77777777" w:rsidR="005E541F" w:rsidRDefault="005E541F" w:rsidP="008C0E3E">
      <w:pPr>
        <w:rPr>
          <w:szCs w:val="22"/>
          <w:lang w:val="en-US"/>
        </w:rPr>
      </w:pPr>
    </w:p>
    <w:p w14:paraId="15C35F3A" w14:textId="6CA7120A" w:rsidR="008C0E3E" w:rsidRDefault="008C0E3E" w:rsidP="008C0E3E">
      <w:pPr>
        <w:rPr>
          <w:rFonts w:ascii="Calibri" w:hAnsi="Calibri" w:cs="Calibri"/>
          <w:bCs/>
          <w:color w:val="000000" w:themeColor="text1"/>
          <w:szCs w:val="22"/>
        </w:rPr>
      </w:pPr>
      <w:r w:rsidRPr="008C0E3E">
        <w:rPr>
          <w:szCs w:val="22"/>
          <w:lang w:val="en-US"/>
        </w:rPr>
        <w:t xml:space="preserve">Completing the course will leave students equipped with </w:t>
      </w:r>
      <w:r>
        <w:rPr>
          <w:szCs w:val="22"/>
          <w:lang w:val="en-US"/>
        </w:rPr>
        <w:t>an understanding of the entrepreneurial mindset, and an innovation process that they can adapt to start-up or existing organization innovation challenges.</w:t>
      </w:r>
    </w:p>
    <w:p w14:paraId="637157D1" w14:textId="77777777" w:rsidR="00BB4030" w:rsidRPr="00BB4030" w:rsidRDefault="00BB4030" w:rsidP="0056249D">
      <w:pPr>
        <w:rPr>
          <w:rFonts w:ascii="Calibri" w:hAnsi="Calibri" w:cs="Calibri"/>
          <w:bCs/>
          <w:color w:val="000000" w:themeColor="text1"/>
          <w:szCs w:val="22"/>
        </w:rPr>
      </w:pPr>
    </w:p>
    <w:p w14:paraId="261FF6EA" w14:textId="00731675" w:rsidR="0056249D" w:rsidRPr="0056249D" w:rsidRDefault="0056249D" w:rsidP="0056249D">
      <w:pPr>
        <w:rPr>
          <w:b/>
          <w:bCs/>
          <w:color w:val="000000" w:themeColor="text1"/>
          <w:szCs w:val="22"/>
        </w:rPr>
      </w:pPr>
      <w:r w:rsidRPr="0056249D">
        <w:rPr>
          <w:rFonts w:ascii="Calibri" w:hAnsi="Calibri" w:cs="Calibri"/>
          <w:b/>
          <w:color w:val="78BE20"/>
          <w:szCs w:val="22"/>
        </w:rPr>
        <w:t>COURSE FORMAT</w:t>
      </w:r>
      <w:r w:rsidRPr="0056249D">
        <w:rPr>
          <w:szCs w:val="22"/>
          <w:lang w:val="en-US"/>
        </w:rPr>
        <w:t xml:space="preserve"> </w:t>
      </w:r>
      <w:r w:rsidRPr="0056249D">
        <w:rPr>
          <w:szCs w:val="22"/>
          <w:lang w:val="en-US"/>
        </w:rPr>
        <w:br/>
      </w:r>
      <w:r w:rsidRPr="008C0E3E">
        <w:rPr>
          <w:szCs w:val="22"/>
          <w:lang w:val="en-US"/>
        </w:rPr>
        <w:t xml:space="preserve">This course will be held online using Zoom. Information for registering on Zoom will be made available on the Canvas site. Students are expected to attend all class times, </w:t>
      </w:r>
      <w:r w:rsidR="008C0E3E">
        <w:rPr>
          <w:szCs w:val="22"/>
          <w:lang w:val="en-US"/>
        </w:rPr>
        <w:t>and come fully prepared for in-class group activities and discussion.</w:t>
      </w:r>
    </w:p>
    <w:p w14:paraId="3AA00300" w14:textId="77777777" w:rsidR="008C0E3E" w:rsidRDefault="008C0E3E" w:rsidP="0056249D">
      <w:pPr>
        <w:rPr>
          <w:rFonts w:ascii="Calibri" w:hAnsi="Calibri" w:cs="Calibri"/>
          <w:b/>
          <w:color w:val="000000" w:themeColor="text1"/>
          <w:szCs w:val="22"/>
        </w:rPr>
      </w:pPr>
    </w:p>
    <w:p w14:paraId="3786F2C7" w14:textId="4AF2BBDC" w:rsidR="00BB4030" w:rsidRDefault="00BB4030" w:rsidP="0056249D">
      <w:pPr>
        <w:rPr>
          <w:rFonts w:ascii="Calibri" w:hAnsi="Calibri" w:cs="Calibri"/>
          <w:bCs/>
          <w:color w:val="000000" w:themeColor="text1"/>
          <w:szCs w:val="22"/>
        </w:rPr>
      </w:pPr>
      <w:r w:rsidRPr="008C0E3E">
        <w:rPr>
          <w:rFonts w:ascii="Calibri" w:hAnsi="Calibri" w:cs="Calibri"/>
          <w:bCs/>
          <w:color w:val="000000" w:themeColor="text1"/>
          <w:szCs w:val="22"/>
          <w:u w:val="single"/>
        </w:rPr>
        <w:t>Readings and videos</w:t>
      </w:r>
      <w:r w:rsidR="005E541F">
        <w:rPr>
          <w:rFonts w:ascii="Calibri" w:hAnsi="Calibri" w:cs="Calibri"/>
          <w:bCs/>
          <w:color w:val="000000" w:themeColor="text1"/>
          <w:szCs w:val="22"/>
        </w:rPr>
        <w:t>:</w:t>
      </w:r>
      <w:r>
        <w:rPr>
          <w:rFonts w:ascii="Calibri" w:hAnsi="Calibri" w:cs="Calibri"/>
          <w:bCs/>
          <w:color w:val="000000" w:themeColor="text1"/>
          <w:szCs w:val="22"/>
        </w:rPr>
        <w:t xml:space="preserve"> </w:t>
      </w:r>
      <w:r w:rsidR="008C0E3E">
        <w:rPr>
          <w:rFonts w:ascii="Calibri" w:hAnsi="Calibri" w:cs="Calibri"/>
          <w:bCs/>
          <w:color w:val="000000" w:themeColor="text1"/>
          <w:szCs w:val="22"/>
        </w:rPr>
        <w:t xml:space="preserve">the </w:t>
      </w:r>
      <w:r>
        <w:rPr>
          <w:rFonts w:ascii="Calibri" w:hAnsi="Calibri" w:cs="Calibri"/>
          <w:bCs/>
          <w:color w:val="000000" w:themeColor="text1"/>
          <w:szCs w:val="22"/>
        </w:rPr>
        <w:t>required level will be deliberately lean, but with optional additional readings for those who want to go further.</w:t>
      </w:r>
      <w:r w:rsidR="008C0E3E">
        <w:rPr>
          <w:rFonts w:ascii="Calibri" w:hAnsi="Calibri" w:cs="Calibri"/>
          <w:bCs/>
          <w:color w:val="000000" w:themeColor="text1"/>
          <w:szCs w:val="22"/>
        </w:rPr>
        <w:t xml:space="preserve"> It is essential that students cover the required materials before each class. Thera are n</w:t>
      </w:r>
      <w:r>
        <w:rPr>
          <w:rFonts w:ascii="Calibri" w:hAnsi="Calibri" w:cs="Calibri"/>
          <w:bCs/>
          <w:color w:val="000000" w:themeColor="text1"/>
          <w:szCs w:val="22"/>
        </w:rPr>
        <w:t>o required book purchase</w:t>
      </w:r>
      <w:r w:rsidR="008C0E3E">
        <w:rPr>
          <w:rFonts w:ascii="Calibri" w:hAnsi="Calibri" w:cs="Calibri"/>
          <w:bCs/>
          <w:color w:val="000000" w:themeColor="text1"/>
          <w:szCs w:val="22"/>
        </w:rPr>
        <w:t xml:space="preserve">s; required materials have </w:t>
      </w:r>
      <w:r>
        <w:rPr>
          <w:rFonts w:ascii="Calibri" w:hAnsi="Calibri" w:cs="Calibri"/>
          <w:bCs/>
          <w:color w:val="000000" w:themeColor="text1"/>
          <w:szCs w:val="22"/>
        </w:rPr>
        <w:t>free access</w:t>
      </w:r>
      <w:r w:rsidR="008C0E3E">
        <w:rPr>
          <w:rFonts w:ascii="Calibri" w:hAnsi="Calibri" w:cs="Calibri"/>
          <w:bCs/>
          <w:color w:val="000000" w:themeColor="text1"/>
          <w:szCs w:val="22"/>
        </w:rPr>
        <w:t xml:space="preserve">. </w:t>
      </w:r>
      <w:r>
        <w:rPr>
          <w:rFonts w:ascii="Calibri" w:hAnsi="Calibri" w:cs="Calibri"/>
          <w:bCs/>
          <w:color w:val="000000" w:themeColor="text1"/>
          <w:szCs w:val="22"/>
        </w:rPr>
        <w:t>Optional</w:t>
      </w:r>
      <w:r w:rsidR="008C0E3E">
        <w:rPr>
          <w:rFonts w:ascii="Calibri" w:hAnsi="Calibri" w:cs="Calibri"/>
          <w:bCs/>
          <w:color w:val="000000" w:themeColor="text1"/>
          <w:szCs w:val="22"/>
        </w:rPr>
        <w:t xml:space="preserve"> additional</w:t>
      </w:r>
      <w:r>
        <w:rPr>
          <w:rFonts w:ascii="Calibri" w:hAnsi="Calibri" w:cs="Calibri"/>
          <w:bCs/>
          <w:color w:val="000000" w:themeColor="text1"/>
          <w:szCs w:val="22"/>
        </w:rPr>
        <w:t xml:space="preserve"> </w:t>
      </w:r>
      <w:r w:rsidR="008C0E3E">
        <w:rPr>
          <w:rFonts w:ascii="Calibri" w:hAnsi="Calibri" w:cs="Calibri"/>
          <w:bCs/>
          <w:color w:val="000000" w:themeColor="text1"/>
          <w:szCs w:val="22"/>
        </w:rPr>
        <w:t>resources included paid purchases. A sample list is provided at the end of this syllabus, but will provide more detail, by class, in Canvas, for students who are registered in the course.</w:t>
      </w:r>
    </w:p>
    <w:p w14:paraId="52F1BCE6" w14:textId="77777777" w:rsidR="00BB4030" w:rsidRPr="00BB4030" w:rsidRDefault="00BB4030" w:rsidP="0056249D">
      <w:pPr>
        <w:rPr>
          <w:rFonts w:ascii="Calibri" w:hAnsi="Calibri" w:cs="Calibri"/>
          <w:bCs/>
          <w:color w:val="000000" w:themeColor="text1"/>
          <w:szCs w:val="22"/>
        </w:rPr>
      </w:pPr>
    </w:p>
    <w:p w14:paraId="74E9F024" w14:textId="1693826F" w:rsidR="0056249D" w:rsidRDefault="0056249D" w:rsidP="0056249D">
      <w:pPr>
        <w:rPr>
          <w:rFonts w:ascii="Calibri" w:hAnsi="Calibri" w:cs="Calibri"/>
          <w:bCs/>
          <w:color w:val="000000" w:themeColor="text1"/>
          <w:szCs w:val="22"/>
        </w:rPr>
      </w:pPr>
      <w:r>
        <w:rPr>
          <w:rFonts w:ascii="Calibri" w:hAnsi="Calibri" w:cs="Calibri"/>
          <w:b/>
          <w:color w:val="78BE20"/>
          <w:szCs w:val="22"/>
        </w:rPr>
        <w:lastRenderedPageBreak/>
        <w:t>LEARNING OBJECTIVES</w:t>
      </w:r>
      <w:r w:rsidRPr="0056249D">
        <w:rPr>
          <w:szCs w:val="22"/>
          <w:lang w:val="en-US"/>
        </w:rPr>
        <w:t xml:space="preserve"> </w:t>
      </w:r>
      <w:r>
        <w:rPr>
          <w:szCs w:val="22"/>
          <w:lang w:val="en-US"/>
        </w:rPr>
        <w:br/>
      </w:r>
      <w:r w:rsidRPr="0056249D">
        <w:rPr>
          <w:rFonts w:ascii="Calibri" w:hAnsi="Calibri" w:cs="Calibri"/>
          <w:bCs/>
          <w:color w:val="000000" w:themeColor="text1"/>
          <w:szCs w:val="22"/>
        </w:rPr>
        <w:t>By the end of this course, students will be able to:</w:t>
      </w:r>
    </w:p>
    <w:p w14:paraId="6429DB2D" w14:textId="1F36EF87" w:rsidR="008C0E3E" w:rsidRPr="00BB4030" w:rsidRDefault="008C0E3E" w:rsidP="008C0E3E">
      <w:pPr>
        <w:numPr>
          <w:ilvl w:val="0"/>
          <w:numId w:val="22"/>
        </w:numPr>
        <w:rPr>
          <w:rFonts w:ascii="Calibri" w:eastAsia="Times New Roman" w:hAnsi="Calibri" w:cs="Calibri"/>
          <w:color w:val="000000"/>
          <w:szCs w:val="22"/>
        </w:rPr>
      </w:pPr>
      <w:r>
        <w:rPr>
          <w:rFonts w:ascii="Calibri" w:eastAsia="Times New Roman" w:hAnsi="Calibri" w:cs="Calibri"/>
          <w:color w:val="000000"/>
          <w:szCs w:val="22"/>
          <w:lang w:val="en-US"/>
        </w:rPr>
        <w:t>Recognize viable market opportunities;</w:t>
      </w:r>
    </w:p>
    <w:p w14:paraId="4DEBC477" w14:textId="3EE5B328" w:rsidR="008C0E3E" w:rsidRPr="00BB4030" w:rsidRDefault="008C0E3E" w:rsidP="008C0E3E">
      <w:pPr>
        <w:numPr>
          <w:ilvl w:val="0"/>
          <w:numId w:val="22"/>
        </w:numPr>
        <w:rPr>
          <w:rFonts w:ascii="Calibri" w:eastAsia="Times New Roman" w:hAnsi="Calibri" w:cs="Calibri"/>
          <w:color w:val="000000"/>
          <w:szCs w:val="22"/>
        </w:rPr>
      </w:pPr>
      <w:r>
        <w:rPr>
          <w:rFonts w:ascii="Calibri" w:eastAsia="Times New Roman" w:hAnsi="Calibri" w:cs="Calibri"/>
          <w:color w:val="000000"/>
          <w:szCs w:val="22"/>
          <w:lang w:val="en-US"/>
        </w:rPr>
        <w:t>Validate fit via secondary research and customer discovery via primary research;</w:t>
      </w:r>
    </w:p>
    <w:p w14:paraId="68DCF25A" w14:textId="3FE06411" w:rsidR="008C0E3E" w:rsidRPr="00BB4030" w:rsidRDefault="008C0E3E" w:rsidP="008C0E3E">
      <w:pPr>
        <w:numPr>
          <w:ilvl w:val="0"/>
          <w:numId w:val="22"/>
        </w:numPr>
        <w:rPr>
          <w:rFonts w:ascii="Calibri" w:eastAsia="Times New Roman" w:hAnsi="Calibri" w:cs="Calibri"/>
          <w:color w:val="000000"/>
          <w:szCs w:val="22"/>
        </w:rPr>
      </w:pPr>
      <w:r w:rsidRPr="00BB4030">
        <w:rPr>
          <w:rFonts w:ascii="Calibri" w:eastAsia="Times New Roman" w:hAnsi="Calibri" w:cs="Calibri"/>
          <w:color w:val="000000"/>
          <w:szCs w:val="22"/>
          <w:lang w:val="en-US"/>
        </w:rPr>
        <w:t>Developing a pilot plan to remove friction and accelerate to short term milestones</w:t>
      </w:r>
      <w:r>
        <w:rPr>
          <w:rFonts w:ascii="Calibri" w:eastAsia="Times New Roman" w:hAnsi="Calibri" w:cs="Calibri"/>
          <w:color w:val="000000"/>
          <w:szCs w:val="22"/>
          <w:lang w:val="en-US"/>
        </w:rPr>
        <w:t>;</w:t>
      </w:r>
    </w:p>
    <w:p w14:paraId="7F4A60D3" w14:textId="23E912DB" w:rsidR="008C0E3E" w:rsidRPr="00BB4030" w:rsidRDefault="008C0E3E" w:rsidP="008C0E3E">
      <w:pPr>
        <w:numPr>
          <w:ilvl w:val="0"/>
          <w:numId w:val="22"/>
        </w:numPr>
        <w:rPr>
          <w:rFonts w:ascii="Calibri" w:eastAsia="Times New Roman" w:hAnsi="Calibri" w:cs="Calibri"/>
          <w:color w:val="000000"/>
          <w:szCs w:val="22"/>
        </w:rPr>
      </w:pPr>
      <w:r w:rsidRPr="00BB4030">
        <w:rPr>
          <w:rFonts w:ascii="Calibri" w:eastAsia="Times New Roman" w:hAnsi="Calibri" w:cs="Calibri"/>
          <w:color w:val="000000"/>
          <w:szCs w:val="22"/>
          <w:lang w:val="en-US"/>
        </w:rPr>
        <w:t>Identify</w:t>
      </w:r>
      <w:r>
        <w:rPr>
          <w:rFonts w:ascii="Calibri" w:eastAsia="Times New Roman" w:hAnsi="Calibri" w:cs="Calibri"/>
          <w:color w:val="000000"/>
          <w:szCs w:val="22"/>
          <w:lang w:val="en-US"/>
        </w:rPr>
        <w:t>ing</w:t>
      </w:r>
      <w:r w:rsidRPr="00BB4030">
        <w:rPr>
          <w:rFonts w:ascii="Calibri" w:eastAsia="Times New Roman" w:hAnsi="Calibri" w:cs="Calibri"/>
          <w:color w:val="000000"/>
          <w:szCs w:val="22"/>
          <w:lang w:val="en-US"/>
        </w:rPr>
        <w:t xml:space="preserve"> the factors necessary for a flywheel effect to change and scaling impact</w:t>
      </w:r>
      <w:r>
        <w:rPr>
          <w:rFonts w:ascii="Calibri" w:eastAsia="Times New Roman" w:hAnsi="Calibri" w:cs="Calibri"/>
          <w:color w:val="000000"/>
          <w:szCs w:val="22"/>
          <w:lang w:val="en-US"/>
        </w:rPr>
        <w:t>;</w:t>
      </w:r>
    </w:p>
    <w:p w14:paraId="322C9919" w14:textId="77777777" w:rsidR="008C0E3E" w:rsidRPr="008C0E3E" w:rsidRDefault="008C0E3E" w:rsidP="008C0E3E">
      <w:pPr>
        <w:numPr>
          <w:ilvl w:val="0"/>
          <w:numId w:val="22"/>
        </w:numPr>
        <w:rPr>
          <w:rFonts w:ascii="Calibri" w:eastAsia="Times New Roman" w:hAnsi="Calibri" w:cs="Calibri"/>
          <w:color w:val="000000"/>
          <w:szCs w:val="22"/>
        </w:rPr>
      </w:pPr>
      <w:r>
        <w:rPr>
          <w:rFonts w:ascii="Calibri" w:eastAsia="Times New Roman" w:hAnsi="Calibri" w:cs="Calibri"/>
          <w:color w:val="000000"/>
          <w:szCs w:val="22"/>
          <w:lang w:val="en-US"/>
        </w:rPr>
        <w:t>Create a profitable business model and launch plan;</w:t>
      </w:r>
    </w:p>
    <w:p w14:paraId="637181B3" w14:textId="5B0298CB" w:rsidR="008C0E3E" w:rsidRPr="008C0E3E" w:rsidRDefault="008C0E3E" w:rsidP="008C0E3E">
      <w:pPr>
        <w:numPr>
          <w:ilvl w:val="0"/>
          <w:numId w:val="22"/>
        </w:numPr>
        <w:rPr>
          <w:rFonts w:ascii="Calibri" w:eastAsia="Times New Roman" w:hAnsi="Calibri" w:cs="Calibri"/>
          <w:color w:val="000000"/>
          <w:szCs w:val="22"/>
        </w:rPr>
      </w:pPr>
      <w:r>
        <w:rPr>
          <w:rFonts w:ascii="Calibri" w:eastAsia="Times New Roman" w:hAnsi="Calibri" w:cs="Calibri"/>
          <w:color w:val="000000"/>
          <w:szCs w:val="22"/>
          <w:lang w:val="en-US"/>
        </w:rPr>
        <w:t>Present recommendations and effectively discuss alternative scenarios</w:t>
      </w:r>
      <w:r w:rsidR="005E541F">
        <w:rPr>
          <w:rFonts w:ascii="Calibri" w:eastAsia="Times New Roman" w:hAnsi="Calibri" w:cs="Calibri"/>
          <w:color w:val="000000"/>
          <w:szCs w:val="22"/>
          <w:lang w:val="en-US"/>
        </w:rPr>
        <w:t>;</w:t>
      </w:r>
    </w:p>
    <w:p w14:paraId="6982C28B" w14:textId="30FF6794" w:rsidR="008C0E3E" w:rsidRPr="00BB4030" w:rsidRDefault="008C0E3E" w:rsidP="008C0E3E">
      <w:pPr>
        <w:numPr>
          <w:ilvl w:val="0"/>
          <w:numId w:val="22"/>
        </w:numPr>
        <w:rPr>
          <w:rFonts w:ascii="Calibri" w:eastAsia="Times New Roman" w:hAnsi="Calibri" w:cs="Calibri"/>
          <w:color w:val="000000"/>
          <w:szCs w:val="22"/>
        </w:rPr>
      </w:pPr>
      <w:r>
        <w:rPr>
          <w:rFonts w:ascii="Calibri" w:eastAsia="Times New Roman" w:hAnsi="Calibri" w:cs="Calibri"/>
          <w:color w:val="000000"/>
          <w:szCs w:val="22"/>
          <w:lang w:val="en-US"/>
        </w:rPr>
        <w:t>Take away a flexible process and toolkit for future use on innovation projects.</w:t>
      </w:r>
    </w:p>
    <w:p w14:paraId="5997C359" w14:textId="5DCD4A99" w:rsidR="00B476DC" w:rsidRDefault="0056249D" w:rsidP="00B476DC">
      <w:pPr>
        <w:pStyle w:val="Heading1"/>
        <w:rPr>
          <w:b/>
          <w:bCs/>
          <w:szCs w:val="22"/>
          <w:lang w:val="en-US"/>
        </w:rPr>
      </w:pPr>
      <w:r>
        <w:rPr>
          <w:b/>
          <w:bCs/>
          <w:szCs w:val="22"/>
          <w:lang w:val="en-US"/>
        </w:rPr>
        <w:t>ASSEMENT SUMMARY</w:t>
      </w:r>
    </w:p>
    <w:p w14:paraId="6FB8FF7C" w14:textId="3B9E2324" w:rsidR="00FD62DD" w:rsidRDefault="00AE1FA3" w:rsidP="00FD62DD">
      <w:pPr>
        <w:rPr>
          <w:rFonts w:ascii="Calibri" w:eastAsia="Times New Roman" w:hAnsi="Calibri" w:cs="Calibri"/>
          <w:color w:val="FF0000"/>
          <w:szCs w:val="22"/>
        </w:rPr>
      </w:pPr>
      <w:r>
        <w:rPr>
          <w:rFonts w:ascii="Calibri" w:eastAsia="Times New Roman" w:hAnsi="Calibri" w:cs="Calibri"/>
          <w:color w:val="000000"/>
          <w:szCs w:val="22"/>
        </w:rPr>
        <w:t xml:space="preserve"> Full details </w:t>
      </w:r>
      <w:r w:rsidRPr="008C0E3E">
        <w:rPr>
          <w:rFonts w:ascii="Calibri" w:eastAsia="Times New Roman" w:hAnsi="Calibri" w:cs="Calibri"/>
          <w:color w:val="000000"/>
          <w:szCs w:val="22"/>
        </w:rPr>
        <w:t>are</w:t>
      </w:r>
      <w:r>
        <w:rPr>
          <w:rFonts w:ascii="Calibri" w:eastAsia="Times New Roman" w:hAnsi="Calibri" w:cs="Calibri"/>
          <w:color w:val="000000"/>
          <w:szCs w:val="22"/>
        </w:rPr>
        <w:t xml:space="preserve"> available on the Canvas website. </w:t>
      </w:r>
      <w:r w:rsidR="008C0E3E">
        <w:rPr>
          <w:rFonts w:ascii="Calibri" w:eastAsia="Times New Roman" w:hAnsi="Calibri" w:cs="Calibri"/>
          <w:color w:val="FF0000"/>
          <w:szCs w:val="22"/>
        </w:rPr>
        <w:t xml:space="preserve"> </w:t>
      </w:r>
      <w:r w:rsidR="008C0E3E" w:rsidRPr="008C0E3E">
        <w:rPr>
          <w:rFonts w:ascii="Calibri" w:eastAsia="Times New Roman" w:hAnsi="Calibri" w:cs="Calibri"/>
          <w:color w:val="000000" w:themeColor="text1"/>
          <w:szCs w:val="22"/>
        </w:rPr>
        <w:t xml:space="preserve">These are all team-based assignments. </w:t>
      </w:r>
    </w:p>
    <w:p w14:paraId="0B520C49" w14:textId="4378957B" w:rsidR="008C0E3E" w:rsidRDefault="008C0E3E" w:rsidP="008C0E3E">
      <w:pPr>
        <w:pStyle w:val="ListParagraph"/>
        <w:numPr>
          <w:ilvl w:val="0"/>
          <w:numId w:val="23"/>
        </w:numPr>
        <w:rPr>
          <w:rFonts w:ascii="Calibri" w:eastAsia="Times New Roman" w:hAnsi="Calibri" w:cs="Calibri"/>
          <w:color w:val="000000" w:themeColor="text1"/>
          <w:szCs w:val="22"/>
        </w:rPr>
      </w:pPr>
      <w:r>
        <w:rPr>
          <w:rFonts w:ascii="Calibri" w:eastAsia="Times New Roman" w:hAnsi="Calibri" w:cs="Calibri"/>
          <w:color w:val="000000" w:themeColor="text1"/>
          <w:szCs w:val="22"/>
        </w:rPr>
        <w:t>Ideation presentation: 10%</w:t>
      </w:r>
    </w:p>
    <w:p w14:paraId="4307806F" w14:textId="75BFB94B" w:rsidR="008C0E3E" w:rsidRDefault="008C0E3E" w:rsidP="008C0E3E">
      <w:pPr>
        <w:pStyle w:val="ListParagraph"/>
        <w:numPr>
          <w:ilvl w:val="0"/>
          <w:numId w:val="23"/>
        </w:numPr>
        <w:rPr>
          <w:rFonts w:ascii="Calibri" w:eastAsia="Times New Roman" w:hAnsi="Calibri" w:cs="Calibri"/>
          <w:color w:val="000000" w:themeColor="text1"/>
          <w:szCs w:val="22"/>
        </w:rPr>
      </w:pPr>
      <w:r>
        <w:rPr>
          <w:rFonts w:ascii="Calibri" w:eastAsia="Times New Roman" w:hAnsi="Calibri" w:cs="Calibri"/>
          <w:color w:val="000000" w:themeColor="text1"/>
          <w:szCs w:val="22"/>
        </w:rPr>
        <w:t>Interview report: 10%</w:t>
      </w:r>
    </w:p>
    <w:p w14:paraId="11DDFA1D" w14:textId="20AE98B6" w:rsidR="008C0E3E" w:rsidRDefault="008C0E3E" w:rsidP="008C0E3E">
      <w:pPr>
        <w:pStyle w:val="ListParagraph"/>
        <w:numPr>
          <w:ilvl w:val="0"/>
          <w:numId w:val="23"/>
        </w:numPr>
        <w:rPr>
          <w:rFonts w:ascii="Calibri" w:eastAsia="Times New Roman" w:hAnsi="Calibri" w:cs="Calibri"/>
          <w:color w:val="000000" w:themeColor="text1"/>
          <w:szCs w:val="22"/>
        </w:rPr>
      </w:pPr>
      <w:r>
        <w:rPr>
          <w:rFonts w:ascii="Calibri" w:eastAsia="Times New Roman" w:hAnsi="Calibri" w:cs="Calibri"/>
          <w:color w:val="000000" w:themeColor="text1"/>
          <w:szCs w:val="22"/>
        </w:rPr>
        <w:t>Lead idea Presentation: 20%</w:t>
      </w:r>
    </w:p>
    <w:p w14:paraId="6205C232" w14:textId="0CE99884" w:rsidR="008C0E3E" w:rsidRDefault="008C0E3E" w:rsidP="008C0E3E">
      <w:pPr>
        <w:pStyle w:val="ListParagraph"/>
        <w:numPr>
          <w:ilvl w:val="0"/>
          <w:numId w:val="23"/>
        </w:numPr>
        <w:rPr>
          <w:rFonts w:ascii="Calibri" w:eastAsia="Times New Roman" w:hAnsi="Calibri" w:cs="Calibri"/>
          <w:color w:val="000000" w:themeColor="text1"/>
          <w:szCs w:val="22"/>
        </w:rPr>
      </w:pPr>
      <w:r>
        <w:rPr>
          <w:rFonts w:ascii="Calibri" w:eastAsia="Times New Roman" w:hAnsi="Calibri" w:cs="Calibri"/>
          <w:color w:val="000000" w:themeColor="text1"/>
          <w:szCs w:val="22"/>
        </w:rPr>
        <w:t>Prototype plan: 20%</w:t>
      </w:r>
    </w:p>
    <w:p w14:paraId="4908B1EB" w14:textId="2288B602" w:rsidR="008C0E3E" w:rsidRDefault="008C0E3E" w:rsidP="008C0E3E">
      <w:pPr>
        <w:pStyle w:val="ListParagraph"/>
        <w:numPr>
          <w:ilvl w:val="0"/>
          <w:numId w:val="23"/>
        </w:numPr>
        <w:rPr>
          <w:rFonts w:ascii="Calibri" w:eastAsia="Times New Roman" w:hAnsi="Calibri" w:cs="Calibri"/>
          <w:color w:val="000000" w:themeColor="text1"/>
          <w:szCs w:val="22"/>
        </w:rPr>
      </w:pPr>
      <w:r>
        <w:rPr>
          <w:rFonts w:ascii="Calibri" w:eastAsia="Times New Roman" w:hAnsi="Calibri" w:cs="Calibri"/>
          <w:color w:val="000000" w:themeColor="text1"/>
          <w:szCs w:val="22"/>
        </w:rPr>
        <w:t>Final report and presentation: 40%</w:t>
      </w:r>
    </w:p>
    <w:p w14:paraId="442C2073" w14:textId="77777777" w:rsidR="008C0E3E" w:rsidRDefault="008C0E3E" w:rsidP="008C0E3E">
      <w:pPr>
        <w:rPr>
          <w:rFonts w:ascii="Calibri" w:eastAsia="Times New Roman" w:hAnsi="Calibri" w:cs="Calibri"/>
          <w:color w:val="000000" w:themeColor="text1"/>
          <w:szCs w:val="22"/>
        </w:rPr>
      </w:pPr>
    </w:p>
    <w:p w14:paraId="41F43B69" w14:textId="756EE7E3" w:rsidR="00AB5AF3" w:rsidRPr="008C0E3E" w:rsidRDefault="008C0E3E">
      <w:pPr>
        <w:rPr>
          <w:rFonts w:ascii="Calibri" w:eastAsia="Times New Roman" w:hAnsi="Calibri" w:cs="Calibri"/>
          <w:color w:val="000000" w:themeColor="text1"/>
          <w:szCs w:val="22"/>
        </w:rPr>
      </w:pPr>
      <w:r>
        <w:rPr>
          <w:rFonts w:ascii="Calibri" w:eastAsia="Times New Roman" w:hAnsi="Calibri" w:cs="Calibri"/>
          <w:color w:val="000000" w:themeColor="text1"/>
          <w:szCs w:val="22"/>
        </w:rPr>
        <w:t>Grading will follow the UBC Sauder MBA norms for elective courses, with specific details provided on the Canvas website, and by assignment.</w:t>
      </w:r>
      <w:r w:rsidR="00AB5AF3">
        <w:rPr>
          <w:rFonts w:ascii="Calibri" w:hAnsi="Calibri" w:cs="Calibri"/>
          <w:iCs/>
          <w:szCs w:val="22"/>
        </w:rPr>
        <w:t xml:space="preserve"> </w:t>
      </w:r>
    </w:p>
    <w:p w14:paraId="4313FF16" w14:textId="1044FEEB" w:rsidR="005B01B9" w:rsidRPr="00A21F20" w:rsidRDefault="005B01B9" w:rsidP="005B01B9">
      <w:pPr>
        <w:pStyle w:val="Heading1"/>
        <w:rPr>
          <w:b/>
          <w:bCs/>
          <w:szCs w:val="22"/>
          <w:lang w:val="en-US"/>
        </w:rPr>
      </w:pPr>
      <w:r w:rsidRPr="00A21F20">
        <w:rPr>
          <w:b/>
          <w:bCs/>
          <w:szCs w:val="22"/>
          <w:lang w:val="en-US"/>
        </w:rPr>
        <w:t>Course</w:t>
      </w:r>
      <w:r w:rsidR="003200A0" w:rsidRPr="00A21F20">
        <w:rPr>
          <w:b/>
          <w:bCs/>
          <w:szCs w:val="22"/>
          <w:lang w:val="en-US"/>
        </w:rPr>
        <w:t>-specific</w:t>
      </w:r>
      <w:r w:rsidRPr="00A21F20">
        <w:rPr>
          <w:b/>
          <w:bCs/>
          <w:szCs w:val="22"/>
          <w:lang w:val="en-US"/>
        </w:rPr>
        <w:t xml:space="preserve"> Policies</w:t>
      </w:r>
      <w:r w:rsidR="002C5965" w:rsidRPr="00A21F20">
        <w:rPr>
          <w:b/>
          <w:bCs/>
          <w:szCs w:val="22"/>
          <w:lang w:val="en-US"/>
        </w:rPr>
        <w:t xml:space="preserve"> and resources</w:t>
      </w:r>
    </w:p>
    <w:p w14:paraId="2EC5E8F1" w14:textId="77777777" w:rsidR="00047F02" w:rsidRDefault="00047F02" w:rsidP="00047F02">
      <w:pPr>
        <w:pStyle w:val="Heading2"/>
        <w:rPr>
          <w:lang w:val="en-US"/>
        </w:rPr>
      </w:pPr>
      <w:r>
        <w:rPr>
          <w:lang w:val="en-US"/>
        </w:rPr>
        <w:t>Academic Concessions</w:t>
      </w:r>
    </w:p>
    <w:p w14:paraId="79862875" w14:textId="77777777" w:rsidR="00047F02" w:rsidRPr="008F7344" w:rsidRDefault="00047F02" w:rsidP="00047F02">
      <w:bookmarkStart w:id="0" w:name="_Hlk95745832"/>
      <w:r>
        <w:t xml:space="preserve">If extenuating circumstances arise, please contact the RHL Graduate School program office as early as reasonably possible, and submit an </w:t>
      </w:r>
      <w:hyperlink r:id="rId8" w:history="1">
        <w:r>
          <w:rPr>
            <w:rStyle w:val="Hyperlink"/>
            <w:rFonts w:ascii="Calibri" w:hAnsi="Calibri" w:cs="Calibri"/>
          </w:rPr>
          <w:t>Academic Concession Request &amp; Declaration Form</w:t>
        </w:r>
      </w:hyperlink>
      <w:r>
        <w:rPr>
          <w:rFonts w:ascii="Calibri" w:hAnsi="Calibri" w:cs="Calibri"/>
          <w:color w:val="000000"/>
        </w:rPr>
        <w:t xml:space="preserve">. </w:t>
      </w:r>
      <w:r>
        <w:t xml:space="preserve">If an academic concession is granted during the course, the student will be provided options by RHL, or by the instructor in consultation with RHL, per </w:t>
      </w:r>
      <w:hyperlink r:id="rId9" w:history="1">
        <w:r>
          <w:rPr>
            <w:rStyle w:val="Hyperlink"/>
            <w:color w:val="4472C4"/>
          </w:rPr>
          <w:t>UBC’s policy on Academic Concession</w:t>
        </w:r>
      </w:hyperlink>
      <w:r>
        <w:t>.</w:t>
      </w:r>
    </w:p>
    <w:bookmarkEnd w:id="0"/>
    <w:p w14:paraId="6E9625F3" w14:textId="4CC72702" w:rsidR="005304BE" w:rsidRPr="00A21F20" w:rsidRDefault="005304BE" w:rsidP="005304BE">
      <w:pPr>
        <w:pStyle w:val="Heading1"/>
        <w:rPr>
          <w:b/>
          <w:bCs/>
          <w:color w:val="auto"/>
          <w:szCs w:val="22"/>
          <w:lang w:val="en-US"/>
        </w:rPr>
      </w:pPr>
      <w:r w:rsidRPr="00A21F20">
        <w:rPr>
          <w:b/>
          <w:bCs/>
          <w:szCs w:val="22"/>
          <w:lang w:val="en-US"/>
        </w:rPr>
        <w:t>Policies applicable to Courses in the Robert H. Lee Graduate School</w:t>
      </w:r>
    </w:p>
    <w:p w14:paraId="1586BA82" w14:textId="77777777" w:rsidR="00047F02" w:rsidRDefault="00047F02" w:rsidP="00047F02">
      <w:pPr>
        <w:pStyle w:val="Heading2"/>
        <w:rPr>
          <w:lang w:val="en-US"/>
        </w:rPr>
      </w:pPr>
      <w:r>
        <w:rPr>
          <w:lang w:val="en-US"/>
        </w:rPr>
        <w:t>Attendance</w:t>
      </w:r>
    </w:p>
    <w:p w14:paraId="6CADDC6C" w14:textId="77777777" w:rsidR="00047F02" w:rsidRDefault="00047F02" w:rsidP="00047F02">
      <w:bookmarkStart w:id="1" w:name="_Hlk95745849"/>
      <w:r>
        <w:rPr>
          <w:lang w:val="en-US"/>
        </w:rPr>
        <w:t xml:space="preserve">Excepting extenuating circumstances, </w:t>
      </w:r>
      <w:r w:rsidRPr="005304BE">
        <w:t>students are expected to attend 100% of their scheduled class hours. Absent students limit their own academic potential, and that of their classmates, and cause unnecessary disruption to the learning environment</w:t>
      </w:r>
      <w:r>
        <w:t xml:space="preserve">. </w:t>
      </w:r>
      <w:r w:rsidRPr="005304BE">
        <w:t xml:space="preserve">Students missing more than 20% of the total scheduled class hours for a course (including classes held during the add/drop period) without having received an academic concession will be withdrawn from that course. </w:t>
      </w:r>
      <w:r>
        <w:t>Withdrawals, depending on timing, could result in a “W” or an “F” standing on the transcript.</w:t>
      </w:r>
    </w:p>
    <w:bookmarkEnd w:id="1"/>
    <w:p w14:paraId="66DED2F9" w14:textId="77777777" w:rsidR="00047F02" w:rsidRDefault="00047F02" w:rsidP="00047F02">
      <w:pPr>
        <w:pStyle w:val="Heading2"/>
      </w:pPr>
    </w:p>
    <w:p w14:paraId="3CC68A24" w14:textId="65E03F07" w:rsidR="00047F02" w:rsidRDefault="00047F02" w:rsidP="00047F02">
      <w:pPr>
        <w:pStyle w:val="Heading2"/>
      </w:pPr>
      <w:r>
        <w:t>Punctuality</w:t>
      </w:r>
    </w:p>
    <w:p w14:paraId="27AE542E" w14:textId="77777777" w:rsidR="00047F02" w:rsidRPr="00934597" w:rsidRDefault="00047F02" w:rsidP="00047F02">
      <w:bookmarkStart w:id="2" w:name="_Hlk95745893"/>
      <w:r>
        <w:t>S</w:t>
      </w:r>
      <w:r w:rsidRPr="005304BE">
        <w:t xml:space="preserve">tudents are expected to arrive for classes and activities on time and fully prepared to engage. </w:t>
      </w:r>
      <w:r>
        <w:t xml:space="preserve">Late arrivals may be refused entry at the discretion of the instructor or activity lead. </w:t>
      </w:r>
      <w:r w:rsidRPr="00934597">
        <w:t>Students arriving later than halfway through a scheduled class will be treated as absent for that class</w:t>
      </w:r>
      <w:r>
        <w:t>.</w:t>
      </w:r>
    </w:p>
    <w:bookmarkEnd w:id="2"/>
    <w:p w14:paraId="1CE8D4F1" w14:textId="77777777" w:rsidR="00047F02" w:rsidRDefault="00047F02" w:rsidP="00934597">
      <w:pPr>
        <w:pStyle w:val="Heading2"/>
        <w:rPr>
          <w:szCs w:val="22"/>
        </w:rPr>
      </w:pPr>
    </w:p>
    <w:p w14:paraId="7E7B69E8" w14:textId="1FC9D478" w:rsidR="00934597" w:rsidRPr="0056249D" w:rsidRDefault="00EE4894" w:rsidP="00934597">
      <w:pPr>
        <w:pStyle w:val="Heading2"/>
        <w:rPr>
          <w:szCs w:val="22"/>
        </w:rPr>
      </w:pPr>
      <w:r w:rsidRPr="0056249D">
        <w:rPr>
          <w:szCs w:val="22"/>
        </w:rPr>
        <w:t>Citation</w:t>
      </w:r>
      <w:r w:rsidR="00934597" w:rsidRPr="0056249D">
        <w:rPr>
          <w:szCs w:val="22"/>
        </w:rPr>
        <w:t xml:space="preserve"> Style</w:t>
      </w:r>
    </w:p>
    <w:p w14:paraId="541BD5E1" w14:textId="784054EE" w:rsidR="005304BE" w:rsidRPr="008C0E3E" w:rsidRDefault="00934597" w:rsidP="005304BE">
      <w:pPr>
        <w:rPr>
          <w:szCs w:val="22"/>
        </w:rPr>
      </w:pPr>
      <w:r w:rsidRPr="0056249D">
        <w:rPr>
          <w:szCs w:val="22"/>
        </w:rPr>
        <w:t>Please use the American Psychological Association (APA) reference style to cite your sources.</w:t>
      </w:r>
    </w:p>
    <w:p w14:paraId="4AE907A2" w14:textId="77777777" w:rsidR="005304BE" w:rsidRPr="0056249D" w:rsidRDefault="005304BE" w:rsidP="00DC14D0">
      <w:pPr>
        <w:rPr>
          <w:szCs w:val="22"/>
          <w:lang w:val="en-US"/>
        </w:rPr>
      </w:pPr>
      <w:r w:rsidRPr="0056249D">
        <w:rPr>
          <w:szCs w:val="22"/>
          <w:lang w:val="en-US"/>
        </w:rPr>
        <w:t xml:space="preserve">Details of the above policies and other RHL Policies are available at: </w:t>
      </w:r>
      <w:hyperlink r:id="rId10" w:history="1">
        <w:r w:rsidRPr="0056249D">
          <w:rPr>
            <w:rStyle w:val="Hyperlink"/>
            <w:szCs w:val="22"/>
            <w:lang w:val="en-US"/>
          </w:rPr>
          <w:t>http://www.calendar.ubc.ca/vancouver/index.cfm?tree=12,199,506,1625</w:t>
        </w:r>
      </w:hyperlink>
      <w:r w:rsidRPr="0056249D">
        <w:rPr>
          <w:szCs w:val="22"/>
          <w:lang w:val="en-US"/>
        </w:rPr>
        <w:t xml:space="preserve"> </w:t>
      </w:r>
    </w:p>
    <w:p w14:paraId="2EEA4330" w14:textId="77777777" w:rsidR="005E541F" w:rsidRDefault="005E541F" w:rsidP="005B01B9">
      <w:pPr>
        <w:pStyle w:val="Heading1"/>
        <w:rPr>
          <w:b/>
          <w:bCs/>
          <w:szCs w:val="22"/>
          <w:lang w:val="en-US"/>
        </w:rPr>
      </w:pPr>
    </w:p>
    <w:p w14:paraId="68D6A518" w14:textId="0DAC8801" w:rsidR="005B01B9" w:rsidRPr="00A21F20" w:rsidRDefault="005B01B9" w:rsidP="005B01B9">
      <w:pPr>
        <w:pStyle w:val="Heading1"/>
        <w:rPr>
          <w:b/>
          <w:bCs/>
          <w:szCs w:val="22"/>
          <w:lang w:val="en-US"/>
        </w:rPr>
      </w:pPr>
      <w:r w:rsidRPr="00A21F20">
        <w:rPr>
          <w:b/>
          <w:bCs/>
          <w:szCs w:val="22"/>
          <w:lang w:val="en-US"/>
        </w:rPr>
        <w:t>University Policies</w:t>
      </w:r>
      <w:r w:rsidR="002C5965" w:rsidRPr="00A21F20">
        <w:rPr>
          <w:b/>
          <w:bCs/>
          <w:szCs w:val="22"/>
          <w:lang w:val="en-US"/>
        </w:rPr>
        <w:t xml:space="preserve"> and resources </w:t>
      </w:r>
    </w:p>
    <w:p w14:paraId="7D7E6695" w14:textId="77777777" w:rsidR="00047F02" w:rsidRDefault="00047F02" w:rsidP="00047F02">
      <w:pPr>
        <w:rPr>
          <w:lang w:val="en-US"/>
        </w:rPr>
      </w:pPr>
      <w:bookmarkStart w:id="3" w:name="_Hlk95745920"/>
      <w:r w:rsidRPr="005B01B9">
        <w:rPr>
          <w:lang w:val="en-US"/>
        </w:rPr>
        <w:t>UBC provides resources to support student learning and to maintain healthy lifestyles but recognizes that sometimes crises arise and so there are additional resources to access including those for survivors of sexual violence. UBC values respect for the person and ideas of all members of the academic community. Harassment and discrimination are not tolerated nor is suppression of academic freedom. UBC provides appropriate accommodation for students with disabilities and for religious observances. UBC values academic honesty and students are expected to acknowledge the ideas generated by others and to uphold the highest academic standards in all of their actions.</w:t>
      </w:r>
      <w:r>
        <w:rPr>
          <w:lang w:val="en-US"/>
        </w:rPr>
        <w:t xml:space="preserve"> </w:t>
      </w:r>
      <w:r w:rsidRPr="005B01B9">
        <w:rPr>
          <w:lang w:val="en-US"/>
        </w:rPr>
        <w:t>Details of the policies and how to access support are available</w:t>
      </w:r>
      <w:r w:rsidRPr="005B01B9">
        <w:rPr>
          <w:b/>
          <w:lang w:val="en-US"/>
        </w:rPr>
        <w:t xml:space="preserve"> </w:t>
      </w:r>
      <w:r w:rsidRPr="005B01B9">
        <w:rPr>
          <w:lang w:val="en-US"/>
        </w:rPr>
        <w:t>on</w:t>
      </w:r>
      <w:r w:rsidRPr="005B01B9">
        <w:rPr>
          <w:b/>
          <w:lang w:val="en-US"/>
        </w:rPr>
        <w:t xml:space="preserve"> </w:t>
      </w:r>
      <w:r w:rsidRPr="005B01B9">
        <w:rPr>
          <w:lang w:val="en-US"/>
        </w:rPr>
        <w:t xml:space="preserve">the UBC Senate website at </w:t>
      </w:r>
      <w:hyperlink r:id="rId11" w:history="1">
        <w:r w:rsidRPr="000267FE">
          <w:rPr>
            <w:rStyle w:val="Hyperlink"/>
            <w:lang w:val="en-US"/>
          </w:rPr>
          <w:t>https://senate.ubc.ca/policies-resources-support-student-success</w:t>
        </w:r>
      </w:hyperlink>
      <w:r>
        <w:rPr>
          <w:lang w:val="en-US"/>
        </w:rPr>
        <w:t>.</w:t>
      </w:r>
    </w:p>
    <w:bookmarkEnd w:id="3"/>
    <w:p w14:paraId="48FDA178" w14:textId="77777777" w:rsidR="005E2CE6" w:rsidRPr="0056249D" w:rsidRDefault="005E2CE6" w:rsidP="005B01B9">
      <w:pPr>
        <w:rPr>
          <w:szCs w:val="22"/>
          <w:lang w:val="en-US"/>
        </w:rPr>
      </w:pPr>
    </w:p>
    <w:p w14:paraId="45284C37" w14:textId="77777777" w:rsidR="005E2CE6" w:rsidRPr="0056249D" w:rsidRDefault="005E2CE6" w:rsidP="005E2CE6">
      <w:pPr>
        <w:pStyle w:val="Heading2"/>
        <w:rPr>
          <w:color w:val="000000" w:themeColor="text1"/>
          <w:szCs w:val="22"/>
        </w:rPr>
      </w:pPr>
      <w:r w:rsidRPr="0056249D">
        <w:rPr>
          <w:szCs w:val="22"/>
        </w:rPr>
        <w:t>Academic Integrity</w:t>
      </w:r>
    </w:p>
    <w:p w14:paraId="2997012E" w14:textId="57C32086" w:rsidR="00047F02" w:rsidRDefault="00047F02" w:rsidP="00047F02">
      <w:bookmarkStart w:id="4" w:name="_Hlk95745933"/>
      <w:r w:rsidRPr="005E2CE6">
        <w:t xml:space="preserve">The academic enterprise is founded on honesty, civility, and integrity. As members of this enterprise, all students are expected to know, understand, and follow the codes of conduct regarding academic integrity. At the most basic level, this means submitting only original work done by you and acknowledging all sources of information or ideas and attributing them to others as required. This also means you should not cheat, copy, or mislead others about what is your work. Violations of academic integrity (i.e. misconduct) lead to the breakdown of the academic enterprise, and therefore serious consequences arise and harsh sanctions are imposed. For example, incidences of plagiarism or cheating may result in a mark of zero on the assignment or exam and more serious consequences may apply if the matter is referred to the President’s Advisory Committee on Student Discipline. Careful records are kept in order to monitor and prevent recurrences. </w:t>
      </w:r>
    </w:p>
    <w:p w14:paraId="5A3C1511" w14:textId="77777777" w:rsidR="008C0E3E" w:rsidRDefault="008C0E3E" w:rsidP="00047F02"/>
    <w:p w14:paraId="08D377B4" w14:textId="31BA6BB7" w:rsidR="008C0E3E" w:rsidRPr="008C0E3E" w:rsidRDefault="008C0E3E" w:rsidP="005E541F">
      <w:pPr>
        <w:pStyle w:val="Heading2"/>
        <w:rPr>
          <w:rFonts w:eastAsia="Times New Roman"/>
        </w:rPr>
      </w:pPr>
      <w:r w:rsidRPr="008C0E3E">
        <w:rPr>
          <w:rFonts w:eastAsia="Times New Roman"/>
        </w:rPr>
        <w:t xml:space="preserve">Generative AI Permitted Where Specified </w:t>
      </w:r>
      <w:r w:rsidR="005E541F" w:rsidRPr="008C0E3E">
        <w:rPr>
          <w:rFonts w:eastAsia="Times New Roman"/>
        </w:rPr>
        <w:t>with</w:t>
      </w:r>
      <w:r w:rsidRPr="008C0E3E">
        <w:rPr>
          <w:rFonts w:eastAsia="Times New Roman"/>
        </w:rPr>
        <w:t xml:space="preserve"> Attribution</w:t>
      </w:r>
    </w:p>
    <w:p w14:paraId="7475CB8C" w14:textId="73C394BC" w:rsidR="008C0E3E" w:rsidRPr="008C0E3E" w:rsidRDefault="008C0E3E" w:rsidP="008C0E3E">
      <w:pPr>
        <w:textAlignment w:val="baseline"/>
        <w:rPr>
          <w:rFonts w:eastAsia="Times New Roman" w:cstheme="minorHAnsi"/>
        </w:rPr>
      </w:pPr>
      <w:r w:rsidRPr="00C67CD2">
        <w:rPr>
          <w:rFonts w:eastAsia="Times New Roman" w:cstheme="minorHAnsi"/>
        </w:rPr>
        <w:t>For this course, students may use generative artificial intelligence (AI), including ChatGPT for assessments or coursework</w:t>
      </w:r>
      <w:r>
        <w:rPr>
          <w:rFonts w:eastAsia="Times New Roman" w:cstheme="minorHAnsi"/>
        </w:rPr>
        <w:t xml:space="preserve">. </w:t>
      </w:r>
      <w:r w:rsidRPr="00C67CD2">
        <w:rPr>
          <w:rFonts w:eastAsia="Times New Roman" w:cstheme="minorHAnsi"/>
        </w:rPr>
        <w:t>In these cases of permitted use, students must disclose any use of AI-generated material</w:t>
      </w:r>
      <w:r>
        <w:rPr>
          <w:rFonts w:eastAsia="Times New Roman" w:cstheme="minorHAnsi"/>
        </w:rPr>
        <w:t xml:space="preserve">. At a minimum, this will include proper attribution, including in-text citations, quotations and references. </w:t>
      </w:r>
      <w:bookmarkEnd w:id="4"/>
    </w:p>
    <w:p w14:paraId="5255E41A" w14:textId="4BB4DC57" w:rsidR="00884B25" w:rsidRPr="00A21F20" w:rsidRDefault="00884B25" w:rsidP="00884B25">
      <w:pPr>
        <w:pStyle w:val="Heading1"/>
        <w:rPr>
          <w:b/>
          <w:bCs/>
          <w:szCs w:val="22"/>
        </w:rPr>
      </w:pPr>
      <w:r w:rsidRPr="00A21F20">
        <w:rPr>
          <w:b/>
          <w:bCs/>
          <w:szCs w:val="22"/>
        </w:rPr>
        <w:t>copyright</w:t>
      </w:r>
      <w:r w:rsidR="002C5965" w:rsidRPr="00A21F20">
        <w:rPr>
          <w:b/>
          <w:bCs/>
          <w:szCs w:val="22"/>
        </w:rPr>
        <w:t xml:space="preserve"> </w:t>
      </w:r>
    </w:p>
    <w:p w14:paraId="14B0932C" w14:textId="77777777" w:rsidR="00047F02" w:rsidRPr="001854DB" w:rsidRDefault="00047F02" w:rsidP="00047F02">
      <w:pPr>
        <w:rPr>
          <w:rFonts w:ascii="Times New Roman" w:eastAsia="Times New Roman" w:hAnsi="Times New Roman" w:cs="Times New Roman"/>
          <w:sz w:val="24"/>
        </w:rPr>
      </w:pPr>
      <w:bookmarkStart w:id="5" w:name="_Hlk95745940"/>
      <w:r w:rsidRPr="00A11A6E">
        <w:t xml:space="preserve">All materials of this course (course handouts, lecture slides, assessments, course readings, etc.) are the intellectual property of the instructor or licensed to be used in this course by the copyright owner. Redistribution of these materials by any means without </w:t>
      </w:r>
      <w:r w:rsidRPr="00952E7F">
        <w:t>permission of the copyright holder(s) constitutes a breach of copyright and may lead to academic discipline and could be subject to legal action.</w:t>
      </w:r>
      <w:r w:rsidRPr="00952E7F">
        <w:rPr>
          <w:rFonts w:cstheme="minorHAnsi"/>
          <w:sz w:val="21"/>
        </w:rPr>
        <w:t xml:space="preserve"> </w:t>
      </w:r>
      <w:r w:rsidRPr="00952E7F">
        <w:rPr>
          <w:rFonts w:eastAsia="Times New Roman" w:cstheme="minorHAnsi"/>
          <w:color w:val="000000"/>
        </w:rPr>
        <w:t xml:space="preserve">Any lecture recordings are for the sole use of the instructor and students enrolled in the class. </w:t>
      </w:r>
      <w:r w:rsidRPr="00952E7F">
        <w:rPr>
          <w:rFonts w:eastAsia="Times New Roman" w:cstheme="minorHAnsi"/>
        </w:rPr>
        <w:t xml:space="preserve">In no case may the lecture recording or part of the recording be used by students for any other purpose, either personal or commercial. Further, </w:t>
      </w:r>
      <w:r w:rsidRPr="00952E7F">
        <w:rPr>
          <w:rFonts w:eastAsia="Times New Roman" w:cstheme="minorHAnsi"/>
          <w:color w:val="000000"/>
        </w:rPr>
        <w:t>audio or video recording of classes are not permitted without the prior consent of the instructor. Students may not</w:t>
      </w:r>
      <w:r>
        <w:rPr>
          <w:rFonts w:eastAsia="Times New Roman" w:cstheme="minorHAnsi"/>
          <w:color w:val="000000"/>
        </w:rPr>
        <w:t xml:space="preserve"> share class Zoom links or invite others who are not registered to view sessions. </w:t>
      </w:r>
    </w:p>
    <w:bookmarkEnd w:id="5"/>
    <w:p w14:paraId="16A470B2" w14:textId="77777777" w:rsidR="00FC1A51" w:rsidRPr="00A21F20" w:rsidRDefault="00FC1A51" w:rsidP="00FC1A51">
      <w:pPr>
        <w:pStyle w:val="Heading1"/>
        <w:rPr>
          <w:b/>
          <w:bCs/>
          <w:color w:val="000000" w:themeColor="text1"/>
          <w:szCs w:val="22"/>
          <w:lang w:val="en-US"/>
        </w:rPr>
      </w:pPr>
      <w:r w:rsidRPr="00A21F20">
        <w:rPr>
          <w:b/>
          <w:bCs/>
          <w:szCs w:val="22"/>
          <w:lang w:val="en-US"/>
        </w:rPr>
        <w:t>a</w:t>
      </w:r>
      <w:r w:rsidR="00FF0B41" w:rsidRPr="00A21F20">
        <w:rPr>
          <w:b/>
          <w:bCs/>
          <w:szCs w:val="22"/>
          <w:lang w:val="en-US"/>
        </w:rPr>
        <w:t>c</w:t>
      </w:r>
      <w:r w:rsidRPr="00A21F20">
        <w:rPr>
          <w:b/>
          <w:bCs/>
          <w:szCs w:val="22"/>
          <w:lang w:val="en-US"/>
        </w:rPr>
        <w:t>knowledgement</w:t>
      </w:r>
    </w:p>
    <w:p w14:paraId="097EBD98" w14:textId="5F36E68C" w:rsidR="001D7014" w:rsidRDefault="00FC1A51" w:rsidP="00D12C53">
      <w:pPr>
        <w:spacing w:after="120"/>
        <w:rPr>
          <w:szCs w:val="22"/>
        </w:rPr>
      </w:pPr>
      <w:r w:rsidRPr="0056249D">
        <w:rPr>
          <w:szCs w:val="22"/>
        </w:rPr>
        <w:t>UBC’s Point Grey Campus is located on the traditional, ancestral, and unceded territory of the xwməθkwəy̓əm (Musqueam) people</w:t>
      </w:r>
      <w:r w:rsidR="00DA5B62" w:rsidRPr="0056249D">
        <w:rPr>
          <w:szCs w:val="22"/>
        </w:rPr>
        <w:t xml:space="preserve">, </w:t>
      </w:r>
      <w:r w:rsidRPr="0056249D">
        <w:rPr>
          <w:szCs w:val="22"/>
        </w:rPr>
        <w:t>who for millennia have passed on their culture, history, and traditions from one generation to the next on this site.</w:t>
      </w:r>
    </w:p>
    <w:p w14:paraId="32743ECE" w14:textId="79B13862" w:rsidR="000A10DE" w:rsidRDefault="000A10DE">
      <w:pPr>
        <w:rPr>
          <w:rFonts w:eastAsiaTheme="majorEastAsia" w:cs="Times New Roman (Headings CS)"/>
          <w:b/>
          <w:bCs/>
          <w:caps/>
          <w:color w:val="77BF43"/>
          <w:szCs w:val="22"/>
          <w:lang w:val="en-US"/>
        </w:rPr>
      </w:pPr>
      <w:r>
        <w:rPr>
          <w:b/>
          <w:bCs/>
          <w:szCs w:val="22"/>
          <w:lang w:val="en-US"/>
        </w:rPr>
        <w:br w:type="page"/>
      </w:r>
    </w:p>
    <w:tbl>
      <w:tblPr>
        <w:tblStyle w:val="GridTable1Light-Accent3"/>
        <w:tblpPr w:leftFromText="180" w:rightFromText="180" w:vertAnchor="text" w:horzAnchor="margin" w:tblpY="-706"/>
        <w:tblW w:w="9338" w:type="dxa"/>
        <w:tblBorders>
          <w:top w:val="none" w:sz="0" w:space="0" w:color="auto"/>
          <w:left w:val="none" w:sz="0" w:space="0" w:color="auto"/>
          <w:bottom w:val="none" w:sz="0" w:space="0" w:color="auto"/>
          <w:right w:val="none" w:sz="0" w:space="0" w:color="auto"/>
          <w:insideH w:val="single" w:sz="8" w:space="0" w:color="auto"/>
          <w:insideV w:val="none" w:sz="0" w:space="0" w:color="auto"/>
        </w:tblBorders>
        <w:tblCellMar>
          <w:top w:w="113" w:type="dxa"/>
          <w:bottom w:w="113" w:type="dxa"/>
        </w:tblCellMar>
        <w:tblLook w:val="04A0" w:firstRow="1" w:lastRow="0" w:firstColumn="1" w:lastColumn="0" w:noHBand="0" w:noVBand="1"/>
      </w:tblPr>
      <w:tblGrid>
        <w:gridCol w:w="946"/>
        <w:gridCol w:w="553"/>
        <w:gridCol w:w="7839"/>
      </w:tblGrid>
      <w:tr w:rsidR="00BB4030" w:rsidRPr="00C729C4" w14:paraId="45464295" w14:textId="77777777" w:rsidTr="00BB4030">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46" w:type="dxa"/>
            <w:tcBorders>
              <w:bottom w:val="none" w:sz="0" w:space="0" w:color="auto"/>
            </w:tcBorders>
            <w:noWrap/>
            <w:vAlign w:val="center"/>
            <w:hideMark/>
          </w:tcPr>
          <w:p w14:paraId="64E3B773" w14:textId="77777777" w:rsidR="00BB4030" w:rsidRPr="008C0E3E" w:rsidRDefault="00BB4030" w:rsidP="00BB4030">
            <w:pPr>
              <w:jc w:val="right"/>
              <w:rPr>
                <w:rFonts w:ascii="Calibri" w:eastAsia="Times New Roman" w:hAnsi="Calibri" w:cs="Calibri"/>
                <w:b w:val="0"/>
                <w:bCs w:val="0"/>
                <w:color w:val="000000"/>
                <w:szCs w:val="22"/>
              </w:rPr>
            </w:pPr>
          </w:p>
          <w:p w14:paraId="22EAB280" w14:textId="77777777" w:rsidR="00BB4030" w:rsidRPr="008C0E3E" w:rsidRDefault="00BB4030" w:rsidP="00BB4030">
            <w:pPr>
              <w:jc w:val="right"/>
              <w:rPr>
                <w:rFonts w:ascii="Calibri" w:eastAsia="Times New Roman" w:hAnsi="Calibri" w:cs="Calibri"/>
                <w:b w:val="0"/>
                <w:bCs w:val="0"/>
                <w:color w:val="000000"/>
                <w:szCs w:val="22"/>
              </w:rPr>
            </w:pPr>
          </w:p>
          <w:p w14:paraId="31C825DE" w14:textId="77777777" w:rsidR="00BB4030" w:rsidRPr="008C0E3E" w:rsidRDefault="00BB4030" w:rsidP="00BB4030">
            <w:pPr>
              <w:jc w:val="right"/>
              <w:rPr>
                <w:rFonts w:ascii="Calibri" w:eastAsia="Times New Roman" w:hAnsi="Calibri" w:cs="Calibri"/>
                <w:color w:val="000000"/>
                <w:szCs w:val="22"/>
              </w:rPr>
            </w:pPr>
          </w:p>
          <w:p w14:paraId="6A981083" w14:textId="77777777" w:rsidR="00BB4030" w:rsidRPr="008C0E3E" w:rsidRDefault="00BB4030" w:rsidP="00BB4030">
            <w:pPr>
              <w:jc w:val="right"/>
              <w:rPr>
                <w:rFonts w:ascii="Calibri" w:eastAsia="Times New Roman" w:hAnsi="Calibri" w:cs="Calibri"/>
                <w:b w:val="0"/>
                <w:bCs w:val="0"/>
                <w:color w:val="000000"/>
                <w:szCs w:val="22"/>
              </w:rPr>
            </w:pPr>
          </w:p>
          <w:p w14:paraId="71536E0F" w14:textId="77777777" w:rsidR="00BB4030" w:rsidRPr="008C0E3E" w:rsidRDefault="00BB4030" w:rsidP="00BB4030">
            <w:pPr>
              <w:jc w:val="right"/>
              <w:rPr>
                <w:rFonts w:ascii="Calibri" w:eastAsia="Times New Roman" w:hAnsi="Calibri" w:cs="Calibri"/>
                <w:b w:val="0"/>
                <w:bCs w:val="0"/>
                <w:color w:val="000000"/>
                <w:szCs w:val="22"/>
              </w:rPr>
            </w:pPr>
          </w:p>
          <w:p w14:paraId="16BBBF35" w14:textId="23222E35" w:rsidR="00BB4030" w:rsidRPr="008C0E3E" w:rsidRDefault="00BB4030" w:rsidP="00BB4030">
            <w:pPr>
              <w:rPr>
                <w:rFonts w:ascii="Calibri" w:eastAsia="Times New Roman" w:hAnsi="Calibri" w:cs="Calibri"/>
                <w:color w:val="000000"/>
                <w:szCs w:val="22"/>
              </w:rPr>
            </w:pPr>
            <w:r w:rsidRPr="008C0E3E">
              <w:rPr>
                <w:rFonts w:ascii="Calibri" w:eastAsia="Times New Roman" w:hAnsi="Calibri" w:cs="Calibri"/>
                <w:color w:val="000000"/>
                <w:szCs w:val="22"/>
              </w:rPr>
              <w:t>Date</w:t>
            </w:r>
          </w:p>
        </w:tc>
        <w:tc>
          <w:tcPr>
            <w:tcW w:w="553" w:type="dxa"/>
            <w:tcBorders>
              <w:bottom w:val="none" w:sz="0" w:space="0" w:color="auto"/>
            </w:tcBorders>
            <w:noWrap/>
            <w:vAlign w:val="center"/>
            <w:hideMark/>
          </w:tcPr>
          <w:p w14:paraId="4820BC34" w14:textId="77777777" w:rsidR="00BB4030" w:rsidRPr="008C0E3E" w:rsidRDefault="00BB4030" w:rsidP="00BB403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szCs w:val="22"/>
              </w:rPr>
            </w:pPr>
          </w:p>
          <w:p w14:paraId="11271721" w14:textId="77777777" w:rsidR="00BB4030" w:rsidRPr="008C0E3E" w:rsidRDefault="00BB4030" w:rsidP="00BB403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szCs w:val="22"/>
              </w:rPr>
            </w:pPr>
          </w:p>
          <w:p w14:paraId="0AFF6EED" w14:textId="77777777" w:rsidR="00BB4030" w:rsidRPr="008C0E3E" w:rsidRDefault="00BB4030" w:rsidP="00BB403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szCs w:val="22"/>
              </w:rPr>
            </w:pPr>
          </w:p>
          <w:p w14:paraId="302F2C4D" w14:textId="77777777" w:rsidR="00BB4030" w:rsidRPr="008C0E3E" w:rsidRDefault="00BB4030" w:rsidP="00BB403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szCs w:val="22"/>
              </w:rPr>
            </w:pPr>
          </w:p>
          <w:p w14:paraId="5C1B6C9A" w14:textId="77777777" w:rsidR="00BB4030" w:rsidRPr="008C0E3E" w:rsidRDefault="00BB4030" w:rsidP="00BB403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i/>
                <w:iCs/>
                <w:color w:val="000000"/>
                <w:szCs w:val="22"/>
              </w:rPr>
            </w:pPr>
          </w:p>
          <w:p w14:paraId="3BA31A50" w14:textId="218DE874" w:rsidR="00BB4030" w:rsidRPr="008C0E3E" w:rsidRDefault="00BB4030" w:rsidP="00BB403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w:t>
            </w:r>
          </w:p>
        </w:tc>
        <w:tc>
          <w:tcPr>
            <w:tcW w:w="7839" w:type="dxa"/>
            <w:tcBorders>
              <w:bottom w:val="none" w:sz="0" w:space="0" w:color="auto"/>
            </w:tcBorders>
            <w:noWrap/>
            <w:vAlign w:val="center"/>
            <w:hideMark/>
          </w:tcPr>
          <w:p w14:paraId="6A8EC95A" w14:textId="77777777" w:rsidR="00BB4030" w:rsidRPr="008C0E3E" w:rsidRDefault="00BB4030" w:rsidP="00BB40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Cs w:val="22"/>
              </w:rPr>
            </w:pPr>
          </w:p>
          <w:p w14:paraId="69D492F9" w14:textId="77777777" w:rsidR="00BB4030" w:rsidRPr="008C0E3E" w:rsidRDefault="00BB4030" w:rsidP="00BB40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Cs w:val="22"/>
              </w:rPr>
            </w:pPr>
          </w:p>
          <w:p w14:paraId="7FDB77BF" w14:textId="77777777" w:rsidR="00BB4030" w:rsidRPr="008C0E3E" w:rsidRDefault="00BB4030" w:rsidP="00BB4030">
            <w:pPr>
              <w:pStyle w:val="Heading1"/>
              <w:outlineLvl w:val="0"/>
              <w:cnfStyle w:val="100000000000" w:firstRow="1" w:lastRow="0" w:firstColumn="0" w:lastColumn="0" w:oddVBand="0" w:evenVBand="0" w:oddHBand="0" w:evenHBand="0" w:firstRowFirstColumn="0" w:firstRowLastColumn="0" w:lastRowFirstColumn="0" w:lastRowLastColumn="0"/>
              <w:rPr>
                <w:lang w:val="en-US"/>
              </w:rPr>
            </w:pPr>
            <w:r w:rsidRPr="008C0E3E">
              <w:rPr>
                <w:szCs w:val="22"/>
                <w:lang w:val="en-US"/>
              </w:rPr>
              <w:t>Course Schedule and Assigned Readings</w:t>
            </w:r>
          </w:p>
          <w:p w14:paraId="652425F0" w14:textId="77777777" w:rsidR="00BB4030" w:rsidRPr="008C0E3E" w:rsidRDefault="00BB4030" w:rsidP="00BB40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Cs w:val="22"/>
              </w:rPr>
            </w:pPr>
          </w:p>
          <w:p w14:paraId="7B354288" w14:textId="1CC364E9" w:rsidR="00BB4030" w:rsidRPr="008C0E3E" w:rsidRDefault="00BB4030" w:rsidP="00BB403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8C0E3E">
              <w:rPr>
                <w:rFonts w:ascii="Calibri" w:eastAsia="Times New Roman" w:hAnsi="Calibri" w:cs="Calibri"/>
                <w:color w:val="000000"/>
                <w:szCs w:val="22"/>
              </w:rPr>
              <w:t>Topic, Readings, and Prep</w:t>
            </w:r>
          </w:p>
        </w:tc>
      </w:tr>
      <w:tr w:rsidR="00BB4030" w:rsidRPr="00C729C4" w14:paraId="1C02E10C"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noWrap/>
            <w:vAlign w:val="center"/>
          </w:tcPr>
          <w:p w14:paraId="33752C9D" w14:textId="77777777" w:rsidR="00BB4030" w:rsidRPr="008C0E3E" w:rsidRDefault="00BB4030" w:rsidP="00BB4030">
            <w:pPr>
              <w:ind w:right="-151"/>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Mar 18</w:t>
            </w:r>
          </w:p>
        </w:tc>
        <w:tc>
          <w:tcPr>
            <w:tcW w:w="553" w:type="dxa"/>
            <w:noWrap/>
            <w:vAlign w:val="center"/>
            <w:hideMark/>
          </w:tcPr>
          <w:p w14:paraId="313D5EC0" w14:textId="7777777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1</w:t>
            </w:r>
          </w:p>
        </w:tc>
        <w:tc>
          <w:tcPr>
            <w:tcW w:w="7839" w:type="dxa"/>
            <w:noWrap/>
            <w:vAlign w:val="center"/>
          </w:tcPr>
          <w:p w14:paraId="1A68ABD1" w14:textId="77777777"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8C0E3E">
              <w:rPr>
                <w:rFonts w:ascii="Calibri" w:hAnsi="Calibri" w:cs="Calibri"/>
                <w:b/>
                <w:bCs/>
                <w:color w:val="000000"/>
                <w:szCs w:val="22"/>
              </w:rPr>
              <w:t>Course Introduction</w:t>
            </w:r>
            <w:r w:rsidRPr="008C0E3E">
              <w:rPr>
                <w:rFonts w:ascii="Calibri" w:eastAsia="Times New Roman" w:hAnsi="Calibri" w:cs="Calibri"/>
                <w:color w:val="000000"/>
                <w:szCs w:val="22"/>
              </w:rPr>
              <w:t>  </w:t>
            </w:r>
          </w:p>
          <w:p w14:paraId="3C943004" w14:textId="77777777"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8C0E3E">
              <w:rPr>
                <w:rFonts w:ascii="Calibri" w:eastAsia="Times New Roman" w:hAnsi="Calibri" w:cs="Calibri"/>
                <w:color w:val="000000"/>
                <w:szCs w:val="22"/>
              </w:rPr>
              <w:t>Project criteria, idea generation, team formation</w:t>
            </w:r>
          </w:p>
        </w:tc>
      </w:tr>
      <w:tr w:rsidR="00BB4030" w:rsidRPr="00C729C4" w14:paraId="7829CEDB"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noWrap/>
            <w:vAlign w:val="center"/>
          </w:tcPr>
          <w:p w14:paraId="358049CC" w14:textId="77777777"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 xml:space="preserve">Mar 20 </w:t>
            </w:r>
          </w:p>
        </w:tc>
        <w:tc>
          <w:tcPr>
            <w:tcW w:w="553" w:type="dxa"/>
            <w:noWrap/>
            <w:vAlign w:val="center"/>
            <w:hideMark/>
          </w:tcPr>
          <w:p w14:paraId="159BF90B" w14:textId="7777777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2</w:t>
            </w:r>
          </w:p>
        </w:tc>
        <w:tc>
          <w:tcPr>
            <w:tcW w:w="7839" w:type="dxa"/>
            <w:noWrap/>
            <w:vAlign w:val="center"/>
          </w:tcPr>
          <w:p w14:paraId="05F84713" w14:textId="77777777"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8C0E3E">
              <w:rPr>
                <w:rFonts w:ascii="Calibri" w:hAnsi="Calibri" w:cs="Calibri"/>
                <w:b/>
                <w:bCs/>
                <w:color w:val="000000"/>
                <w:szCs w:val="22"/>
              </w:rPr>
              <w:t>Lean Methodology</w:t>
            </w:r>
            <w:r w:rsidRPr="008C0E3E">
              <w:rPr>
                <w:rFonts w:ascii="Calibri" w:hAnsi="Calibri" w:cs="Calibri"/>
                <w:b/>
                <w:bCs/>
                <w:color w:val="000000"/>
                <w:szCs w:val="22"/>
              </w:rPr>
              <w:br/>
            </w:r>
            <w:r w:rsidRPr="008C0E3E">
              <w:rPr>
                <w:rFonts w:ascii="Calibri" w:eastAsia="Times New Roman" w:hAnsi="Calibri" w:cs="Calibri"/>
                <w:i/>
                <w:iCs/>
                <w:color w:val="000000"/>
                <w:szCs w:val="22"/>
              </w:rPr>
              <w:t xml:space="preserve">Prep: </w:t>
            </w:r>
            <w:r w:rsidRPr="008C0E3E">
              <w:rPr>
                <w:rFonts w:ascii="Calibri" w:eastAsia="Times New Roman" w:hAnsi="Calibri" w:cs="Calibri"/>
                <w:color w:val="000000"/>
                <w:szCs w:val="22"/>
              </w:rPr>
              <w:t xml:space="preserve">three ideas. </w:t>
            </w:r>
          </w:p>
          <w:p w14:paraId="1BADDDFC" w14:textId="20CB4B77"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8C0E3E">
              <w:rPr>
                <w:rFonts w:ascii="Calibri" w:eastAsia="Times New Roman" w:hAnsi="Calibri" w:cs="Calibri"/>
                <w:color w:val="000000"/>
                <w:szCs w:val="22"/>
              </w:rPr>
              <w:t>Advanced qualitative research</w:t>
            </w:r>
          </w:p>
        </w:tc>
      </w:tr>
      <w:tr w:rsidR="00BB4030" w:rsidRPr="00C729C4" w14:paraId="3AD5F087"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noWrap/>
            <w:vAlign w:val="center"/>
          </w:tcPr>
          <w:p w14:paraId="76F19E3E" w14:textId="77777777"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Mar 25</w:t>
            </w:r>
          </w:p>
        </w:tc>
        <w:tc>
          <w:tcPr>
            <w:tcW w:w="553" w:type="dxa"/>
            <w:noWrap/>
            <w:vAlign w:val="center"/>
            <w:hideMark/>
          </w:tcPr>
          <w:p w14:paraId="2E50A5F0" w14:textId="7777777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3</w:t>
            </w:r>
          </w:p>
        </w:tc>
        <w:tc>
          <w:tcPr>
            <w:tcW w:w="7839" w:type="dxa"/>
            <w:noWrap/>
            <w:vAlign w:val="center"/>
          </w:tcPr>
          <w:p w14:paraId="66FAB3F0" w14:textId="620FF85F"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2"/>
              </w:rPr>
            </w:pPr>
            <w:r w:rsidRPr="008C0E3E">
              <w:rPr>
                <w:rFonts w:ascii="Calibri" w:eastAsia="Times New Roman" w:hAnsi="Calibri" w:cs="Calibri"/>
                <w:b/>
                <w:bCs/>
                <w:color w:val="000000"/>
                <w:szCs w:val="22"/>
              </w:rPr>
              <w:t>Market opportunity – competitive landscape</w:t>
            </w:r>
          </w:p>
        </w:tc>
      </w:tr>
      <w:tr w:rsidR="00BB4030" w:rsidRPr="00C729C4" w14:paraId="56A79713"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noWrap/>
            <w:vAlign w:val="center"/>
          </w:tcPr>
          <w:p w14:paraId="3C794BED" w14:textId="164022EC" w:rsidR="00BB4030" w:rsidRPr="008C0E3E" w:rsidRDefault="00BB4030" w:rsidP="00BB4030">
            <w:pPr>
              <w:ind w:left="-89"/>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 xml:space="preserve"> Mar 27</w:t>
            </w:r>
          </w:p>
        </w:tc>
        <w:tc>
          <w:tcPr>
            <w:tcW w:w="553" w:type="dxa"/>
            <w:noWrap/>
            <w:vAlign w:val="center"/>
            <w:hideMark/>
          </w:tcPr>
          <w:p w14:paraId="1462979F" w14:textId="7777777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4</w:t>
            </w:r>
          </w:p>
        </w:tc>
        <w:tc>
          <w:tcPr>
            <w:tcW w:w="7839" w:type="dxa"/>
            <w:noWrap/>
            <w:vAlign w:val="center"/>
          </w:tcPr>
          <w:p w14:paraId="4FE3945A" w14:textId="77777777"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2"/>
              </w:rPr>
            </w:pPr>
            <w:r w:rsidRPr="008C0E3E">
              <w:rPr>
                <w:rFonts w:ascii="Calibri" w:eastAsia="Times New Roman" w:hAnsi="Calibri" w:cs="Calibri"/>
                <w:b/>
                <w:bCs/>
                <w:color w:val="000000"/>
                <w:szCs w:val="22"/>
              </w:rPr>
              <w:t xml:space="preserve">Customer jobs </w:t>
            </w:r>
          </w:p>
          <w:p w14:paraId="6481EB27" w14:textId="77777777"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8C0E3E">
              <w:rPr>
                <w:rFonts w:ascii="Calibri" w:eastAsia="Times New Roman" w:hAnsi="Calibri" w:cs="Calibri"/>
                <w:color w:val="000000"/>
                <w:szCs w:val="22"/>
              </w:rPr>
              <w:t>Mapping the customer journey</w:t>
            </w:r>
          </w:p>
          <w:p w14:paraId="255F5E0B" w14:textId="312DEB41"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8C0E3E">
              <w:rPr>
                <w:rFonts w:ascii="Calibri" w:eastAsia="Times New Roman" w:hAnsi="Calibri" w:cs="Calibri"/>
                <w:color w:val="000000"/>
                <w:szCs w:val="22"/>
              </w:rPr>
              <w:t>Identifying the stakeholders and how they are connected</w:t>
            </w:r>
          </w:p>
        </w:tc>
      </w:tr>
      <w:tr w:rsidR="00BB4030" w:rsidRPr="00C729C4" w14:paraId="6EE610B7"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noWrap/>
            <w:vAlign w:val="center"/>
          </w:tcPr>
          <w:p w14:paraId="765B8DE3" w14:textId="77777777" w:rsidR="00BB4030" w:rsidRPr="008C0E3E" w:rsidRDefault="00BB4030" w:rsidP="00BB4030">
            <w:pPr>
              <w:jc w:val="right"/>
              <w:rPr>
                <w:rFonts w:ascii="Calibri" w:eastAsia="Times New Roman" w:hAnsi="Calibri" w:cs="Calibri"/>
                <w:b w:val="0"/>
                <w:bCs w:val="0"/>
                <w:i/>
                <w:iCs/>
                <w:color w:val="000000"/>
                <w:szCs w:val="22"/>
              </w:rPr>
            </w:pPr>
          </w:p>
        </w:tc>
        <w:tc>
          <w:tcPr>
            <w:tcW w:w="553" w:type="dxa"/>
            <w:noWrap/>
            <w:vAlign w:val="center"/>
          </w:tcPr>
          <w:p w14:paraId="315F4370" w14:textId="7777777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p>
        </w:tc>
        <w:tc>
          <w:tcPr>
            <w:tcW w:w="7839" w:type="dxa"/>
            <w:noWrap/>
            <w:vAlign w:val="center"/>
          </w:tcPr>
          <w:p w14:paraId="2EAAF0D6" w14:textId="022A2ACE"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szCs w:val="22"/>
              </w:rPr>
            </w:pPr>
            <w:r w:rsidRPr="008C0E3E">
              <w:rPr>
                <w:rFonts w:ascii="Calibri" w:hAnsi="Calibri" w:cs="Calibri"/>
                <w:i/>
                <w:iCs/>
                <w:color w:val="000000"/>
                <w:szCs w:val="22"/>
              </w:rPr>
              <w:t>No classes April 1st (Easter Monday) and 3</w:t>
            </w:r>
            <w:r w:rsidR="005E541F">
              <w:rPr>
                <w:rFonts w:ascii="Calibri" w:hAnsi="Calibri" w:cs="Calibri"/>
                <w:i/>
                <w:iCs/>
                <w:color w:val="000000"/>
                <w:szCs w:val="22"/>
              </w:rPr>
              <w:t xml:space="preserve">rd </w:t>
            </w:r>
            <w:r w:rsidRPr="008C0E3E">
              <w:rPr>
                <w:rFonts w:ascii="Calibri" w:hAnsi="Calibri" w:cs="Calibri"/>
                <w:i/>
                <w:iCs/>
                <w:color w:val="000000"/>
                <w:szCs w:val="22"/>
              </w:rPr>
              <w:t>- teams should undertake customer discovery</w:t>
            </w:r>
          </w:p>
        </w:tc>
      </w:tr>
      <w:tr w:rsidR="00BB4030" w:rsidRPr="00C729C4" w14:paraId="219633BB"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noWrap/>
            <w:vAlign w:val="center"/>
          </w:tcPr>
          <w:p w14:paraId="0B1C278E" w14:textId="77777777" w:rsidR="00BB4030" w:rsidRPr="008C0E3E" w:rsidRDefault="00BB4030" w:rsidP="00BB4030">
            <w:pPr>
              <w:ind w:left="-111" w:firstLine="111"/>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Apr 8</w:t>
            </w:r>
          </w:p>
        </w:tc>
        <w:tc>
          <w:tcPr>
            <w:tcW w:w="553" w:type="dxa"/>
            <w:noWrap/>
            <w:vAlign w:val="center"/>
            <w:hideMark/>
          </w:tcPr>
          <w:p w14:paraId="52263BCA" w14:textId="7777777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5</w:t>
            </w:r>
          </w:p>
        </w:tc>
        <w:tc>
          <w:tcPr>
            <w:tcW w:w="7839" w:type="dxa"/>
            <w:noWrap/>
            <w:vAlign w:val="center"/>
          </w:tcPr>
          <w:p w14:paraId="1FD09FFB" w14:textId="48F977FB"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8C0E3E">
              <w:rPr>
                <w:rFonts w:ascii="Calibri" w:hAnsi="Calibri" w:cs="Calibri"/>
                <w:b/>
                <w:bCs/>
                <w:color w:val="000000"/>
                <w:szCs w:val="22"/>
              </w:rPr>
              <w:t>Lead idea Presentation</w:t>
            </w:r>
          </w:p>
        </w:tc>
      </w:tr>
      <w:tr w:rsidR="00BB4030" w:rsidRPr="00C729C4" w14:paraId="244B6C9A"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noWrap/>
            <w:vAlign w:val="center"/>
          </w:tcPr>
          <w:p w14:paraId="1A4B54B8" w14:textId="77777777"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Apr 10</w:t>
            </w:r>
          </w:p>
        </w:tc>
        <w:tc>
          <w:tcPr>
            <w:tcW w:w="553" w:type="dxa"/>
            <w:noWrap/>
            <w:vAlign w:val="center"/>
            <w:hideMark/>
          </w:tcPr>
          <w:p w14:paraId="56FDCAC5" w14:textId="7777777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6</w:t>
            </w:r>
          </w:p>
        </w:tc>
        <w:tc>
          <w:tcPr>
            <w:tcW w:w="7839" w:type="dxa"/>
            <w:noWrap/>
            <w:vAlign w:val="center"/>
          </w:tcPr>
          <w:p w14:paraId="6158BCAF" w14:textId="21464D02"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8C0E3E">
              <w:rPr>
                <w:rFonts w:ascii="Calibri" w:eastAsia="Times New Roman" w:hAnsi="Calibri" w:cs="Calibri"/>
                <w:b/>
                <w:bCs/>
                <w:color w:val="000000"/>
                <w:szCs w:val="22"/>
              </w:rPr>
              <w:t>Customer Buying process and milestones</w:t>
            </w:r>
          </w:p>
        </w:tc>
      </w:tr>
      <w:tr w:rsidR="00BB4030" w:rsidRPr="00C729C4" w14:paraId="49D58B90"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noWrap/>
            <w:vAlign w:val="center"/>
          </w:tcPr>
          <w:p w14:paraId="7C92206A" w14:textId="4398AB2F"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Apr 15</w:t>
            </w:r>
          </w:p>
        </w:tc>
        <w:tc>
          <w:tcPr>
            <w:tcW w:w="553" w:type="dxa"/>
            <w:noWrap/>
            <w:vAlign w:val="center"/>
            <w:hideMark/>
          </w:tcPr>
          <w:p w14:paraId="0CF285DC" w14:textId="7777777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7</w:t>
            </w:r>
          </w:p>
        </w:tc>
        <w:tc>
          <w:tcPr>
            <w:tcW w:w="7839" w:type="dxa"/>
            <w:noWrap/>
            <w:vAlign w:val="center"/>
          </w:tcPr>
          <w:p w14:paraId="3617CB0D" w14:textId="107AD72E"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2"/>
              </w:rPr>
            </w:pPr>
            <w:r w:rsidRPr="008C0E3E">
              <w:rPr>
                <w:rFonts w:ascii="Calibri" w:hAnsi="Calibri" w:cs="Calibri"/>
                <w:b/>
                <w:bCs/>
                <w:color w:val="000000"/>
                <w:szCs w:val="22"/>
              </w:rPr>
              <w:t xml:space="preserve"> No regular class – each team has a 40 min coaching clinic with the Instructor in c7 or c8. Teams continue customer discovery work.</w:t>
            </w:r>
          </w:p>
        </w:tc>
      </w:tr>
      <w:tr w:rsidR="00BB4030" w:rsidRPr="00C729C4" w14:paraId="0CD22F44"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noWrap/>
            <w:vAlign w:val="center"/>
          </w:tcPr>
          <w:p w14:paraId="2057E4FD" w14:textId="7DD16642"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Apr 17</w:t>
            </w:r>
          </w:p>
        </w:tc>
        <w:tc>
          <w:tcPr>
            <w:tcW w:w="553" w:type="dxa"/>
            <w:noWrap/>
            <w:vAlign w:val="center"/>
            <w:hideMark/>
          </w:tcPr>
          <w:p w14:paraId="66F870EF" w14:textId="7777777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8</w:t>
            </w:r>
          </w:p>
        </w:tc>
        <w:tc>
          <w:tcPr>
            <w:tcW w:w="7839" w:type="dxa"/>
            <w:noWrap/>
            <w:vAlign w:val="center"/>
          </w:tcPr>
          <w:p w14:paraId="64117569" w14:textId="552DDE59"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pPr>
            <w:r w:rsidRPr="008C0E3E">
              <w:rPr>
                <w:rFonts w:ascii="Calibri" w:hAnsi="Calibri" w:cs="Calibri"/>
                <w:b/>
                <w:bCs/>
                <w:color w:val="000000"/>
                <w:szCs w:val="22"/>
              </w:rPr>
              <w:t xml:space="preserve"> No regular class – each team has a 40 min coaching clinic with the Instructor in c7 or c8.  Teams continue customer discovery work.</w:t>
            </w:r>
          </w:p>
        </w:tc>
      </w:tr>
      <w:tr w:rsidR="00BB4030" w:rsidRPr="00C729C4" w14:paraId="002BE9DD"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tcBorders>
              <w:bottom w:val="single" w:sz="8" w:space="0" w:color="auto"/>
            </w:tcBorders>
            <w:noWrap/>
            <w:vAlign w:val="center"/>
          </w:tcPr>
          <w:p w14:paraId="766BE950" w14:textId="367A9B4C"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Apr 22</w:t>
            </w:r>
          </w:p>
        </w:tc>
        <w:tc>
          <w:tcPr>
            <w:tcW w:w="553" w:type="dxa"/>
            <w:tcBorders>
              <w:bottom w:val="single" w:sz="8" w:space="0" w:color="auto"/>
            </w:tcBorders>
            <w:noWrap/>
            <w:vAlign w:val="center"/>
            <w:hideMark/>
          </w:tcPr>
          <w:p w14:paraId="24E2A94F" w14:textId="7777777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9</w:t>
            </w:r>
          </w:p>
        </w:tc>
        <w:tc>
          <w:tcPr>
            <w:tcW w:w="7839" w:type="dxa"/>
            <w:tcBorders>
              <w:bottom w:val="single" w:sz="8" w:space="0" w:color="auto"/>
            </w:tcBorders>
            <w:noWrap/>
            <w:vAlign w:val="center"/>
          </w:tcPr>
          <w:p w14:paraId="7ED47100" w14:textId="54B9BC1F"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Cs w:val="22"/>
              </w:rPr>
            </w:pPr>
            <w:r w:rsidRPr="008C0E3E">
              <w:rPr>
                <w:rFonts w:ascii="Calibri" w:eastAsia="Times New Roman" w:hAnsi="Calibri" w:cs="Calibri"/>
                <w:b/>
                <w:bCs/>
                <w:color w:val="000000"/>
                <w:szCs w:val="22"/>
              </w:rPr>
              <w:t>Prototyping and IP</w:t>
            </w:r>
          </w:p>
          <w:p w14:paraId="612B60CB" w14:textId="77777777"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8C0E3E">
              <w:rPr>
                <w:rFonts w:ascii="Calibri" w:eastAsia="Times New Roman" w:hAnsi="Calibri" w:cs="Calibri"/>
                <w:color w:val="000000"/>
                <w:szCs w:val="22"/>
              </w:rPr>
              <w:t>Translating insights on customer needs and wants into product design specifications</w:t>
            </w:r>
          </w:p>
          <w:p w14:paraId="2686104C" w14:textId="3BE269C8"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Cs w:val="22"/>
              </w:rPr>
            </w:pPr>
            <w:r w:rsidRPr="008C0E3E">
              <w:rPr>
                <w:rFonts w:ascii="Calibri" w:eastAsia="Times New Roman" w:hAnsi="Calibri" w:cs="Calibri"/>
                <w:color w:val="000000"/>
                <w:szCs w:val="22"/>
              </w:rPr>
              <w:t>Legal protection.</w:t>
            </w:r>
          </w:p>
        </w:tc>
      </w:tr>
      <w:tr w:rsidR="00BB4030" w:rsidRPr="00C729C4" w14:paraId="634CD97B"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tcBorders>
              <w:top w:val="single" w:sz="8" w:space="0" w:color="auto"/>
              <w:bottom w:val="single" w:sz="8" w:space="0" w:color="auto"/>
            </w:tcBorders>
            <w:noWrap/>
            <w:vAlign w:val="center"/>
          </w:tcPr>
          <w:p w14:paraId="2FB763E1" w14:textId="00E0930D"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Apr 24</w:t>
            </w:r>
          </w:p>
        </w:tc>
        <w:tc>
          <w:tcPr>
            <w:tcW w:w="553" w:type="dxa"/>
            <w:tcBorders>
              <w:top w:val="single" w:sz="8" w:space="0" w:color="auto"/>
              <w:bottom w:val="single" w:sz="8" w:space="0" w:color="auto"/>
            </w:tcBorders>
            <w:noWrap/>
            <w:vAlign w:val="center"/>
            <w:hideMark/>
          </w:tcPr>
          <w:p w14:paraId="297F891B" w14:textId="7777777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10</w:t>
            </w:r>
          </w:p>
        </w:tc>
        <w:tc>
          <w:tcPr>
            <w:tcW w:w="7839" w:type="dxa"/>
            <w:tcBorders>
              <w:top w:val="single" w:sz="8" w:space="0" w:color="auto"/>
              <w:bottom w:val="single" w:sz="8" w:space="0" w:color="auto"/>
            </w:tcBorders>
            <w:noWrap/>
            <w:vAlign w:val="center"/>
          </w:tcPr>
          <w:p w14:paraId="1CBB94EC" w14:textId="2C48D255"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pPr>
            <w:r w:rsidRPr="008C0E3E">
              <w:rPr>
                <w:rFonts w:ascii="Calibri" w:hAnsi="Calibri" w:cs="Calibri"/>
                <w:b/>
                <w:bCs/>
                <w:color w:val="000000"/>
                <w:szCs w:val="22"/>
              </w:rPr>
              <w:t xml:space="preserve"> GTM</w:t>
            </w:r>
          </w:p>
        </w:tc>
      </w:tr>
      <w:tr w:rsidR="00BB4030" w:rsidRPr="00C729C4" w14:paraId="1D44F50D"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tcBorders>
              <w:top w:val="single" w:sz="8" w:space="0" w:color="auto"/>
              <w:bottom w:val="single" w:sz="8" w:space="0" w:color="auto"/>
            </w:tcBorders>
            <w:noWrap/>
            <w:vAlign w:val="center"/>
          </w:tcPr>
          <w:p w14:paraId="409ABBBA" w14:textId="2A2228A4"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Apr 29</w:t>
            </w:r>
          </w:p>
        </w:tc>
        <w:tc>
          <w:tcPr>
            <w:tcW w:w="553" w:type="dxa"/>
            <w:tcBorders>
              <w:top w:val="single" w:sz="8" w:space="0" w:color="auto"/>
              <w:bottom w:val="single" w:sz="8" w:space="0" w:color="auto"/>
            </w:tcBorders>
            <w:noWrap/>
            <w:vAlign w:val="center"/>
          </w:tcPr>
          <w:p w14:paraId="0B20A68A" w14:textId="26012C4D"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11</w:t>
            </w:r>
          </w:p>
        </w:tc>
        <w:tc>
          <w:tcPr>
            <w:tcW w:w="7839" w:type="dxa"/>
            <w:tcBorders>
              <w:top w:val="single" w:sz="8" w:space="0" w:color="auto"/>
              <w:bottom w:val="single" w:sz="8" w:space="0" w:color="auto"/>
            </w:tcBorders>
            <w:noWrap/>
            <w:vAlign w:val="center"/>
          </w:tcPr>
          <w:p w14:paraId="769B0B70" w14:textId="77777777"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2"/>
              </w:rPr>
            </w:pPr>
            <w:r w:rsidRPr="008C0E3E">
              <w:rPr>
                <w:rFonts w:ascii="Calibri" w:hAnsi="Calibri" w:cs="Calibri"/>
                <w:b/>
                <w:bCs/>
                <w:color w:val="000000"/>
                <w:szCs w:val="22"/>
              </w:rPr>
              <w:t>Channel economics, revenue and costs</w:t>
            </w:r>
          </w:p>
          <w:p w14:paraId="12B48BEC" w14:textId="77777777"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8C0E3E">
              <w:rPr>
                <w:rFonts w:ascii="Calibri" w:hAnsi="Calibri" w:cs="Calibri"/>
                <w:color w:val="000000"/>
                <w:szCs w:val="22"/>
              </w:rPr>
              <w:t>CAC, churn, CLTV</w:t>
            </w:r>
          </w:p>
          <w:p w14:paraId="7EA1B90C" w14:textId="32B128C5" w:rsidR="00300E0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8C0E3E">
              <w:rPr>
                <w:rFonts w:ascii="Calibri" w:hAnsi="Calibri" w:cs="Calibri"/>
                <w:color w:val="000000"/>
                <w:szCs w:val="22"/>
              </w:rPr>
              <w:t>Initial margins versus long-run margins</w:t>
            </w:r>
          </w:p>
        </w:tc>
      </w:tr>
      <w:tr w:rsidR="00BB4030" w:rsidRPr="00C729C4" w14:paraId="3E681204"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tcBorders>
              <w:top w:val="single" w:sz="8" w:space="0" w:color="auto"/>
              <w:bottom w:val="nil"/>
            </w:tcBorders>
            <w:noWrap/>
            <w:vAlign w:val="center"/>
          </w:tcPr>
          <w:p w14:paraId="32DC57BE" w14:textId="1C2FCCD6"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May 1</w:t>
            </w:r>
          </w:p>
        </w:tc>
        <w:tc>
          <w:tcPr>
            <w:tcW w:w="553" w:type="dxa"/>
            <w:tcBorders>
              <w:top w:val="single" w:sz="8" w:space="0" w:color="auto"/>
              <w:bottom w:val="nil"/>
            </w:tcBorders>
            <w:noWrap/>
            <w:vAlign w:val="center"/>
          </w:tcPr>
          <w:p w14:paraId="4A1EE745" w14:textId="40CDBB17"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12</w:t>
            </w:r>
          </w:p>
        </w:tc>
        <w:tc>
          <w:tcPr>
            <w:tcW w:w="7839" w:type="dxa"/>
            <w:tcBorders>
              <w:top w:val="single" w:sz="8" w:space="0" w:color="auto"/>
              <w:bottom w:val="nil"/>
            </w:tcBorders>
            <w:noWrap/>
            <w:vAlign w:val="center"/>
          </w:tcPr>
          <w:p w14:paraId="1E9B1457" w14:textId="39FF2C44"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2"/>
              </w:rPr>
            </w:pPr>
            <w:r w:rsidRPr="008C0E3E">
              <w:rPr>
                <w:rFonts w:ascii="Calibri" w:hAnsi="Calibri" w:cs="Calibri"/>
                <w:b/>
                <w:bCs/>
                <w:color w:val="000000"/>
                <w:szCs w:val="22"/>
              </w:rPr>
              <w:t>Advisors and Cap Table</w:t>
            </w:r>
          </w:p>
        </w:tc>
      </w:tr>
      <w:tr w:rsidR="00BB4030" w:rsidRPr="00C729C4" w14:paraId="59B856FC"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tcBorders>
              <w:top w:val="single" w:sz="8" w:space="0" w:color="auto"/>
              <w:bottom w:val="nil"/>
            </w:tcBorders>
            <w:noWrap/>
            <w:vAlign w:val="center"/>
          </w:tcPr>
          <w:p w14:paraId="21BB9DFB" w14:textId="52073AA8"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lastRenderedPageBreak/>
              <w:t>May 6</w:t>
            </w:r>
          </w:p>
        </w:tc>
        <w:tc>
          <w:tcPr>
            <w:tcW w:w="553" w:type="dxa"/>
            <w:tcBorders>
              <w:top w:val="single" w:sz="8" w:space="0" w:color="auto"/>
              <w:bottom w:val="nil"/>
            </w:tcBorders>
            <w:noWrap/>
            <w:vAlign w:val="center"/>
          </w:tcPr>
          <w:p w14:paraId="35A858B0" w14:textId="60E5B82A"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13</w:t>
            </w:r>
          </w:p>
        </w:tc>
        <w:tc>
          <w:tcPr>
            <w:tcW w:w="7839" w:type="dxa"/>
            <w:tcBorders>
              <w:top w:val="single" w:sz="8" w:space="0" w:color="auto"/>
              <w:bottom w:val="nil"/>
            </w:tcBorders>
            <w:noWrap/>
            <w:vAlign w:val="center"/>
          </w:tcPr>
          <w:p w14:paraId="165F1BC0" w14:textId="4DFD4CE8"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2"/>
              </w:rPr>
            </w:pPr>
            <w:r w:rsidRPr="008C0E3E">
              <w:rPr>
                <w:rFonts w:ascii="Calibri" w:hAnsi="Calibri" w:cs="Calibri"/>
                <w:b/>
                <w:bCs/>
                <w:color w:val="000000"/>
                <w:szCs w:val="22"/>
              </w:rPr>
              <w:t>Raising money and investors</w:t>
            </w:r>
          </w:p>
        </w:tc>
      </w:tr>
      <w:tr w:rsidR="00BB4030" w:rsidRPr="00C729C4" w14:paraId="32545469" w14:textId="77777777" w:rsidTr="00BB4030">
        <w:trPr>
          <w:trHeight w:val="525"/>
        </w:trPr>
        <w:tc>
          <w:tcPr>
            <w:cnfStyle w:val="001000000000" w:firstRow="0" w:lastRow="0" w:firstColumn="1" w:lastColumn="0" w:oddVBand="0" w:evenVBand="0" w:oddHBand="0" w:evenHBand="0" w:firstRowFirstColumn="0" w:firstRowLastColumn="0" w:lastRowFirstColumn="0" w:lastRowLastColumn="0"/>
            <w:tcW w:w="946" w:type="dxa"/>
            <w:tcBorders>
              <w:top w:val="single" w:sz="8" w:space="0" w:color="auto"/>
              <w:bottom w:val="nil"/>
            </w:tcBorders>
            <w:noWrap/>
            <w:vAlign w:val="center"/>
          </w:tcPr>
          <w:p w14:paraId="5D5B5B75" w14:textId="501EED09"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May 8</w:t>
            </w:r>
          </w:p>
        </w:tc>
        <w:tc>
          <w:tcPr>
            <w:tcW w:w="553" w:type="dxa"/>
            <w:tcBorders>
              <w:top w:val="single" w:sz="8" w:space="0" w:color="auto"/>
              <w:bottom w:val="nil"/>
            </w:tcBorders>
            <w:noWrap/>
            <w:vAlign w:val="center"/>
          </w:tcPr>
          <w:p w14:paraId="14D075D7" w14:textId="1C20936E"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14</w:t>
            </w:r>
          </w:p>
        </w:tc>
        <w:tc>
          <w:tcPr>
            <w:tcW w:w="7839" w:type="dxa"/>
            <w:tcBorders>
              <w:top w:val="single" w:sz="8" w:space="0" w:color="auto"/>
              <w:bottom w:val="nil"/>
            </w:tcBorders>
            <w:noWrap/>
            <w:vAlign w:val="center"/>
          </w:tcPr>
          <w:p w14:paraId="1C4586E2" w14:textId="3D4640F2"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2"/>
              </w:rPr>
            </w:pPr>
            <w:r w:rsidRPr="008C0E3E">
              <w:rPr>
                <w:rFonts w:ascii="Calibri" w:hAnsi="Calibri" w:cs="Calibri"/>
                <w:b/>
                <w:bCs/>
                <w:color w:val="000000"/>
                <w:szCs w:val="22"/>
              </w:rPr>
              <w:t>Demo day – the prototype reveal</w:t>
            </w:r>
          </w:p>
        </w:tc>
      </w:tr>
      <w:tr w:rsidR="00BB4030" w:rsidRPr="00C729C4" w14:paraId="4B5544D2" w14:textId="77777777" w:rsidTr="00300E00">
        <w:trPr>
          <w:trHeight w:val="525"/>
        </w:trPr>
        <w:tc>
          <w:tcPr>
            <w:cnfStyle w:val="001000000000" w:firstRow="0" w:lastRow="0" w:firstColumn="1" w:lastColumn="0" w:oddVBand="0" w:evenVBand="0" w:oddHBand="0" w:evenHBand="0" w:firstRowFirstColumn="0" w:firstRowLastColumn="0" w:lastRowFirstColumn="0" w:lastRowLastColumn="0"/>
            <w:tcW w:w="946" w:type="dxa"/>
            <w:tcBorders>
              <w:top w:val="single" w:sz="8" w:space="0" w:color="auto"/>
              <w:bottom w:val="single" w:sz="8" w:space="0" w:color="auto"/>
            </w:tcBorders>
            <w:noWrap/>
            <w:vAlign w:val="center"/>
          </w:tcPr>
          <w:p w14:paraId="09427AD8" w14:textId="65F615BF"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May 13</w:t>
            </w:r>
          </w:p>
        </w:tc>
        <w:tc>
          <w:tcPr>
            <w:tcW w:w="553" w:type="dxa"/>
            <w:tcBorders>
              <w:top w:val="single" w:sz="8" w:space="0" w:color="auto"/>
              <w:bottom w:val="single" w:sz="8" w:space="0" w:color="auto"/>
            </w:tcBorders>
            <w:noWrap/>
            <w:vAlign w:val="center"/>
          </w:tcPr>
          <w:p w14:paraId="566F660B" w14:textId="0B3DCD6E"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15</w:t>
            </w:r>
          </w:p>
        </w:tc>
        <w:tc>
          <w:tcPr>
            <w:tcW w:w="7839" w:type="dxa"/>
            <w:tcBorders>
              <w:top w:val="single" w:sz="8" w:space="0" w:color="auto"/>
              <w:bottom w:val="single" w:sz="8" w:space="0" w:color="auto"/>
            </w:tcBorders>
            <w:noWrap/>
            <w:vAlign w:val="center"/>
          </w:tcPr>
          <w:p w14:paraId="0AAA88F8" w14:textId="5142CA66"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2"/>
              </w:rPr>
            </w:pPr>
            <w:r w:rsidRPr="008C0E3E">
              <w:rPr>
                <w:rFonts w:ascii="Calibri" w:hAnsi="Calibri" w:cs="Calibri"/>
                <w:b/>
                <w:bCs/>
                <w:color w:val="000000"/>
                <w:szCs w:val="22"/>
              </w:rPr>
              <w:t>Team presentations</w:t>
            </w:r>
          </w:p>
        </w:tc>
      </w:tr>
      <w:tr w:rsidR="00BB4030" w:rsidRPr="00C729C4" w14:paraId="0310990C" w14:textId="77777777" w:rsidTr="00300E00">
        <w:trPr>
          <w:trHeight w:val="525"/>
        </w:trPr>
        <w:tc>
          <w:tcPr>
            <w:cnfStyle w:val="001000000000" w:firstRow="0" w:lastRow="0" w:firstColumn="1" w:lastColumn="0" w:oddVBand="0" w:evenVBand="0" w:oddHBand="0" w:evenHBand="0" w:firstRowFirstColumn="0" w:firstRowLastColumn="0" w:lastRowFirstColumn="0" w:lastRowLastColumn="0"/>
            <w:tcW w:w="946" w:type="dxa"/>
            <w:tcBorders>
              <w:top w:val="single" w:sz="8" w:space="0" w:color="auto"/>
              <w:bottom w:val="single" w:sz="4" w:space="0" w:color="auto"/>
            </w:tcBorders>
            <w:noWrap/>
            <w:vAlign w:val="center"/>
          </w:tcPr>
          <w:p w14:paraId="58E76F34" w14:textId="78D892C9" w:rsidR="00BB4030" w:rsidRPr="008C0E3E" w:rsidRDefault="00BB4030" w:rsidP="00BB4030">
            <w:pPr>
              <w:rPr>
                <w:rFonts w:ascii="Calibri" w:eastAsia="Times New Roman" w:hAnsi="Calibri" w:cs="Calibri"/>
                <w:b w:val="0"/>
                <w:bCs w:val="0"/>
                <w:color w:val="000000"/>
                <w:szCs w:val="22"/>
              </w:rPr>
            </w:pPr>
            <w:r w:rsidRPr="008C0E3E">
              <w:rPr>
                <w:rFonts w:ascii="Calibri" w:eastAsia="Times New Roman" w:hAnsi="Calibri" w:cs="Calibri"/>
                <w:b w:val="0"/>
                <w:bCs w:val="0"/>
                <w:color w:val="000000"/>
                <w:szCs w:val="22"/>
              </w:rPr>
              <w:t>May 15</w:t>
            </w:r>
          </w:p>
        </w:tc>
        <w:tc>
          <w:tcPr>
            <w:tcW w:w="553" w:type="dxa"/>
            <w:tcBorders>
              <w:top w:val="single" w:sz="8" w:space="0" w:color="auto"/>
              <w:bottom w:val="single" w:sz="4" w:space="0" w:color="auto"/>
            </w:tcBorders>
            <w:noWrap/>
            <w:vAlign w:val="center"/>
          </w:tcPr>
          <w:p w14:paraId="41A1F82E" w14:textId="11376399" w:rsidR="00BB4030" w:rsidRPr="008C0E3E" w:rsidRDefault="00BB4030" w:rsidP="00BB403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000000"/>
                <w:szCs w:val="22"/>
              </w:rPr>
            </w:pPr>
            <w:r w:rsidRPr="008C0E3E">
              <w:rPr>
                <w:rFonts w:ascii="Calibri" w:eastAsia="Times New Roman" w:hAnsi="Calibri" w:cs="Calibri"/>
                <w:i/>
                <w:iCs/>
                <w:color w:val="000000"/>
                <w:szCs w:val="22"/>
              </w:rPr>
              <w:t>16</w:t>
            </w:r>
          </w:p>
        </w:tc>
        <w:tc>
          <w:tcPr>
            <w:tcW w:w="7839" w:type="dxa"/>
            <w:tcBorders>
              <w:top w:val="single" w:sz="8" w:space="0" w:color="auto"/>
              <w:bottom w:val="single" w:sz="4" w:space="0" w:color="auto"/>
            </w:tcBorders>
            <w:noWrap/>
            <w:vAlign w:val="center"/>
          </w:tcPr>
          <w:p w14:paraId="41520A20" w14:textId="77777777"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2"/>
              </w:rPr>
            </w:pPr>
            <w:r w:rsidRPr="008C0E3E">
              <w:rPr>
                <w:rFonts w:ascii="Calibri" w:hAnsi="Calibri" w:cs="Calibri"/>
                <w:b/>
                <w:bCs/>
                <w:color w:val="000000"/>
                <w:szCs w:val="22"/>
              </w:rPr>
              <w:t xml:space="preserve">Team presentations </w:t>
            </w:r>
          </w:p>
          <w:p w14:paraId="7DBAD1D3" w14:textId="30464DEC" w:rsidR="00BB4030" w:rsidRPr="008C0E3E" w:rsidRDefault="00BB4030" w:rsidP="00BB403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sidRPr="008C0E3E">
              <w:rPr>
                <w:rFonts w:ascii="Calibri" w:hAnsi="Calibri" w:cs="Calibri"/>
                <w:color w:val="000000"/>
                <w:szCs w:val="22"/>
              </w:rPr>
              <w:t>The end of the beginning – where do you go from here?</w:t>
            </w:r>
          </w:p>
        </w:tc>
      </w:tr>
    </w:tbl>
    <w:p w14:paraId="4D934A8D" w14:textId="1FBBBD16" w:rsidR="008C0E3E" w:rsidRPr="00300E00" w:rsidRDefault="008C0E3E" w:rsidP="00300E00">
      <w:pPr>
        <w:pStyle w:val="Heading1"/>
        <w:rPr>
          <w:b/>
          <w:bCs/>
        </w:rPr>
      </w:pPr>
      <w:r w:rsidRPr="00300E00">
        <w:rPr>
          <w:b/>
          <w:bCs/>
        </w:rPr>
        <w:t>Resources: articles, websites, videos, books</w:t>
      </w:r>
    </w:p>
    <w:p w14:paraId="58323F3A" w14:textId="0051C877" w:rsidR="008C0E3E" w:rsidRDefault="008C0E3E" w:rsidP="000A10DE">
      <w:r>
        <w:t xml:space="preserve">A partial list of resources is laid out below. These will be shown in an expanded and categorized (required/optional) class by class list on the Canvas website, along with Instructor produced mini videos. </w:t>
      </w:r>
      <w:r w:rsidRPr="008C0E3E">
        <w:rPr>
          <w:b/>
          <w:bCs/>
        </w:rPr>
        <w:t>To repeat, there is no requirement to buy any of these books</w:t>
      </w:r>
      <w:r>
        <w:t>, but you may choose to do so. There is also a LOT of content here – in the course, you will be selectively guided to “bitesize” specific concepts and tools.</w:t>
      </w:r>
    </w:p>
    <w:p w14:paraId="6087F017" w14:textId="21DB5C71" w:rsidR="008C0E3E" w:rsidRDefault="008C0E3E" w:rsidP="008C0E3E">
      <w:pPr>
        <w:pStyle w:val="ListParagraph"/>
        <w:numPr>
          <w:ilvl w:val="0"/>
          <w:numId w:val="24"/>
        </w:numPr>
      </w:pPr>
      <w:r>
        <w:t xml:space="preserve">Lean Start-up Methodology – we will refer to specific elements of </w:t>
      </w:r>
      <w:hyperlink r:id="rId12" w:history="1">
        <w:r w:rsidRPr="008C0E3E">
          <w:rPr>
            <w:rStyle w:val="Hyperlink"/>
          </w:rPr>
          <w:t>Steve Blank’s website</w:t>
        </w:r>
      </w:hyperlink>
      <w:r>
        <w:t xml:space="preserve"> and book, “</w:t>
      </w:r>
      <w:hyperlink r:id="rId13" w:history="1">
        <w:r w:rsidRPr="008C0E3E">
          <w:rPr>
            <w:rStyle w:val="Hyperlink"/>
          </w:rPr>
          <w:t>The Start-up Owner’s Manual</w:t>
        </w:r>
      </w:hyperlink>
      <w:r>
        <w:t xml:space="preserve">.” </w:t>
      </w:r>
    </w:p>
    <w:p w14:paraId="01356A20" w14:textId="07B97735" w:rsidR="008C0E3E" w:rsidRDefault="008C0E3E" w:rsidP="008C0E3E">
      <w:pPr>
        <w:pStyle w:val="ListParagraph"/>
        <w:numPr>
          <w:ilvl w:val="0"/>
          <w:numId w:val="24"/>
        </w:numPr>
      </w:pPr>
      <w:r>
        <w:t xml:space="preserve">Business Model Canvas –Alex </w:t>
      </w:r>
      <w:hyperlink r:id="rId14" w:history="1">
        <w:r w:rsidRPr="008C0E3E">
          <w:rPr>
            <w:rStyle w:val="Hyperlink"/>
          </w:rPr>
          <w:t>Osterwalder’s site</w:t>
        </w:r>
      </w:hyperlink>
      <w:r>
        <w:t xml:space="preserve"> and </w:t>
      </w:r>
      <w:hyperlink r:id="rId15" w:history="1">
        <w:r w:rsidRPr="008C0E3E">
          <w:rPr>
            <w:rStyle w:val="Hyperlink"/>
          </w:rPr>
          <w:t>books</w:t>
        </w:r>
      </w:hyperlink>
      <w:r>
        <w:t xml:space="preserve"> inform the process in this course.</w:t>
      </w:r>
    </w:p>
    <w:p w14:paraId="3E75C910" w14:textId="2F599370" w:rsidR="008C0E3E" w:rsidRDefault="008C0E3E" w:rsidP="008C0E3E">
      <w:pPr>
        <w:pStyle w:val="ListParagraph"/>
        <w:numPr>
          <w:ilvl w:val="0"/>
          <w:numId w:val="24"/>
        </w:numPr>
      </w:pPr>
      <w:r>
        <w:t>Customer Journey Mapping – “a day in the life of a customer trying to get a job done.” Jim Kalbach’s book, “</w:t>
      </w:r>
      <w:hyperlink r:id="rId16" w:history="1">
        <w:r w:rsidRPr="008C0E3E">
          <w:rPr>
            <w:rStyle w:val="Hyperlink"/>
          </w:rPr>
          <w:t>Mapping Experiences</w:t>
        </w:r>
      </w:hyperlink>
      <w:r>
        <w:t>” is an example of the sorts of content that we will explore and use.</w:t>
      </w:r>
    </w:p>
    <w:p w14:paraId="77CD2538" w14:textId="5C843E0B" w:rsidR="008C0E3E" w:rsidRDefault="0035119D" w:rsidP="008C0E3E">
      <w:pPr>
        <w:pStyle w:val="ListParagraph"/>
        <w:numPr>
          <w:ilvl w:val="0"/>
          <w:numId w:val="24"/>
        </w:numPr>
      </w:pPr>
      <w:hyperlink r:id="rId17" w:history="1">
        <w:r w:rsidR="008C0E3E" w:rsidRPr="008C0E3E">
          <w:rPr>
            <w:rStyle w:val="Hyperlink"/>
          </w:rPr>
          <w:t>Free summary of “The Mom Test”</w:t>
        </w:r>
      </w:hyperlink>
      <w:r w:rsidR="008C0E3E">
        <w:t xml:space="preserve"> – see slides 7-10, 16-22 and 27-28)</w:t>
      </w:r>
    </w:p>
    <w:p w14:paraId="42D6393D" w14:textId="07E5A84A" w:rsidR="008C0E3E" w:rsidRDefault="0035119D" w:rsidP="008C0E3E">
      <w:pPr>
        <w:pStyle w:val="ListParagraph"/>
        <w:numPr>
          <w:ilvl w:val="0"/>
          <w:numId w:val="24"/>
        </w:numPr>
      </w:pPr>
      <w:hyperlink r:id="rId18" w:history="1">
        <w:r w:rsidR="008C0E3E" w:rsidRPr="008C0E3E">
          <w:rPr>
            <w:rStyle w:val="Hyperlink"/>
          </w:rPr>
          <w:t>Free pdf of “Talking to Humans.”</w:t>
        </w:r>
      </w:hyperlink>
    </w:p>
    <w:sectPr w:rsidR="008C0E3E" w:rsidSect="00F72C7C">
      <w:headerReference w:type="even" r:id="rId19"/>
      <w:headerReference w:type="default" r:id="rId20"/>
      <w:footerReference w:type="even"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B1025" w14:textId="77777777" w:rsidR="00585F52" w:rsidRDefault="00585F52" w:rsidP="00F72C7C">
      <w:r>
        <w:separator/>
      </w:r>
    </w:p>
  </w:endnote>
  <w:endnote w:type="continuationSeparator" w:id="0">
    <w:p w14:paraId="4C50762D" w14:textId="77777777" w:rsidR="00585F52" w:rsidRDefault="00585F52" w:rsidP="00F7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3985586"/>
      <w:docPartObj>
        <w:docPartGallery w:val="Page Numbers (Bottom of Page)"/>
        <w:docPartUnique/>
      </w:docPartObj>
    </w:sdtPr>
    <w:sdtEndPr>
      <w:rPr>
        <w:rStyle w:val="PageNumber"/>
      </w:rPr>
    </w:sdtEndPr>
    <w:sdtContent>
      <w:p w14:paraId="0945CEC9" w14:textId="77777777" w:rsidR="00F72C7C" w:rsidRDefault="00F72C7C" w:rsidP="008C0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1AB23C" w14:textId="77777777" w:rsidR="00F72C7C" w:rsidRDefault="00F72C7C" w:rsidP="00F72C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5737249"/>
      <w:docPartObj>
        <w:docPartGallery w:val="Page Numbers (Bottom of Page)"/>
        <w:docPartUnique/>
      </w:docPartObj>
    </w:sdtPr>
    <w:sdtEndPr>
      <w:rPr>
        <w:rStyle w:val="PageNumber"/>
      </w:rPr>
    </w:sdtEndPr>
    <w:sdtContent>
      <w:p w14:paraId="6A24AF28" w14:textId="4BFB75C4" w:rsidR="008C0E3E" w:rsidRDefault="008C0E3E" w:rsidP="00593E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7F9E7A" w14:textId="52CD16F3" w:rsidR="0017505F" w:rsidRDefault="0017505F" w:rsidP="008C0E3E">
    <w:pPr>
      <w:pStyle w:val="Footer"/>
      <w:ind w:right="360"/>
      <w:jc w:val="right"/>
    </w:pPr>
  </w:p>
  <w:p w14:paraId="674D9629" w14:textId="2FD97C3B" w:rsidR="00F72C7C" w:rsidRPr="00ED0F44" w:rsidRDefault="00F72C7C">
    <w:pPr>
      <w:pStyle w:val="Footer"/>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08694" w14:textId="77777777" w:rsidR="00585F52" w:rsidRDefault="00585F52" w:rsidP="00F72C7C">
      <w:r>
        <w:separator/>
      </w:r>
    </w:p>
  </w:footnote>
  <w:footnote w:type="continuationSeparator" w:id="0">
    <w:p w14:paraId="6017FFAD" w14:textId="77777777" w:rsidR="00585F52" w:rsidRDefault="00585F52" w:rsidP="00F7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3397906"/>
      <w:docPartObj>
        <w:docPartGallery w:val="Page Numbers (Top of Page)"/>
        <w:docPartUnique/>
      </w:docPartObj>
    </w:sdtPr>
    <w:sdtEndPr>
      <w:rPr>
        <w:rStyle w:val="PageNumber"/>
      </w:rPr>
    </w:sdtEndPr>
    <w:sdtContent>
      <w:p w14:paraId="7AD9882D" w14:textId="63E9D5A9" w:rsidR="008C0E3E" w:rsidRDefault="008C0E3E" w:rsidP="00593EA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BC99DE" w14:textId="77777777" w:rsidR="00160E69" w:rsidRDefault="00160E69" w:rsidP="008C0E3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8349" w14:textId="20F64D82" w:rsidR="00ED0F44" w:rsidRDefault="00F72C7C" w:rsidP="008C0E3E">
    <w:pPr>
      <w:pStyle w:val="Header"/>
      <w:pBdr>
        <w:bottom w:val="single" w:sz="4" w:space="1" w:color="auto"/>
      </w:pBdr>
      <w:ind w:right="360"/>
    </w:pPr>
    <w:r>
      <w:rPr>
        <w:noProof/>
        <w:lang w:eastAsia="en-CA"/>
      </w:rPr>
      <w:drawing>
        <wp:inline distT="0" distB="0" distL="0" distR="0" wp14:anchorId="32B9165C" wp14:editId="019B85B1">
          <wp:extent cx="2065655" cy="457200"/>
          <wp:effectExtent l="0" t="0" r="0" b="0"/>
          <wp:docPr id="1" name="Picture 1" descr="UBC Sauder_3C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UBC Sauder_3C_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655" cy="457200"/>
                  </a:xfrm>
                  <a:prstGeom prst="rect">
                    <a:avLst/>
                  </a:prstGeom>
                  <a:noFill/>
                  <a:ln>
                    <a:noFill/>
                  </a:ln>
                </pic:spPr>
              </pic:pic>
            </a:graphicData>
          </a:graphic>
        </wp:inline>
      </w:drawing>
    </w:r>
    <w:r>
      <w:tab/>
    </w:r>
    <w:r>
      <w:tab/>
    </w:r>
    <w:r w:rsidR="00497F75" w:rsidRPr="006A621E">
      <w:rPr>
        <w:noProof/>
        <w:lang w:eastAsia="en-CA"/>
      </w:rPr>
      <w:drawing>
        <wp:anchor distT="0" distB="0" distL="114300" distR="114300" simplePos="0" relativeHeight="251657216" behindDoc="0" locked="0" layoutInCell="1" allowOverlap="1" wp14:anchorId="4664889B" wp14:editId="19D969B8">
          <wp:simplePos x="0" y="0"/>
          <wp:positionH relativeFrom="column">
            <wp:align>right</wp:align>
          </wp:positionH>
          <wp:positionV relativeFrom="page">
            <wp:posOffset>448310</wp:posOffset>
          </wp:positionV>
          <wp:extent cx="1166400" cy="342000"/>
          <wp:effectExtent l="0" t="0" r="2540" b="1270"/>
          <wp:wrapNone/>
          <wp:docPr id="37" name="Picture 37" descr="Robert H Lee_3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bert H Lee_3C_RG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6400" cy="34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062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0F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1087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8CA4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8E11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1E10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FAFA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DA2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34B4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4E19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5D9"/>
    <w:multiLevelType w:val="hybridMultilevel"/>
    <w:tmpl w:val="25C67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6D65F6"/>
    <w:multiLevelType w:val="hybridMultilevel"/>
    <w:tmpl w:val="BA667F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CB7C69"/>
    <w:multiLevelType w:val="hybridMultilevel"/>
    <w:tmpl w:val="4A8E932A"/>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3" w15:restartNumberingAfterBreak="0">
    <w:nsid w:val="0B4B6D28"/>
    <w:multiLevelType w:val="hybridMultilevel"/>
    <w:tmpl w:val="D6844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370F35"/>
    <w:multiLevelType w:val="hybridMultilevel"/>
    <w:tmpl w:val="038200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0CB5C86"/>
    <w:multiLevelType w:val="hybridMultilevel"/>
    <w:tmpl w:val="A58C87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F2919"/>
    <w:multiLevelType w:val="hybridMultilevel"/>
    <w:tmpl w:val="CFA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70E58"/>
    <w:multiLevelType w:val="hybridMultilevel"/>
    <w:tmpl w:val="D0C4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04A1D"/>
    <w:multiLevelType w:val="multilevel"/>
    <w:tmpl w:val="0F52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8F592D"/>
    <w:multiLevelType w:val="hybridMultilevel"/>
    <w:tmpl w:val="C0CE2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9551E"/>
    <w:multiLevelType w:val="multilevel"/>
    <w:tmpl w:val="65D4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C1983"/>
    <w:multiLevelType w:val="hybridMultilevel"/>
    <w:tmpl w:val="B50290C4"/>
    <w:lvl w:ilvl="0" w:tplc="952E7FD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44C41"/>
    <w:multiLevelType w:val="hybridMultilevel"/>
    <w:tmpl w:val="5ADE8B98"/>
    <w:lvl w:ilvl="0" w:tplc="10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0B1920"/>
    <w:multiLevelType w:val="hybridMultilevel"/>
    <w:tmpl w:val="0C70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310C6"/>
    <w:multiLevelType w:val="hybridMultilevel"/>
    <w:tmpl w:val="7EBC5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11"/>
  </w:num>
  <w:num w:numId="3">
    <w:abstractNumId w:val="14"/>
  </w:num>
  <w:num w:numId="4">
    <w:abstractNumId w:val="0"/>
  </w:num>
  <w:num w:numId="5">
    <w:abstractNumId w:val="1"/>
  </w:num>
  <w:num w:numId="6">
    <w:abstractNumId w:val="2"/>
  </w:num>
  <w:num w:numId="7">
    <w:abstractNumId w:val="3"/>
  </w:num>
  <w:num w:numId="8">
    <w:abstractNumId w:val="8"/>
  </w:num>
  <w:num w:numId="9">
    <w:abstractNumId w:val="4"/>
  </w:num>
  <w:num w:numId="10">
    <w:abstractNumId w:val="5"/>
  </w:num>
  <w:num w:numId="11">
    <w:abstractNumId w:val="6"/>
  </w:num>
  <w:num w:numId="12">
    <w:abstractNumId w:val="7"/>
  </w:num>
  <w:num w:numId="13">
    <w:abstractNumId w:val="9"/>
  </w:num>
  <w:num w:numId="14">
    <w:abstractNumId w:val="21"/>
  </w:num>
  <w:num w:numId="15">
    <w:abstractNumId w:val="22"/>
  </w:num>
  <w:num w:numId="16">
    <w:abstractNumId w:val="16"/>
  </w:num>
  <w:num w:numId="17">
    <w:abstractNumId w:val="12"/>
  </w:num>
  <w:num w:numId="18">
    <w:abstractNumId w:val="15"/>
  </w:num>
  <w:num w:numId="19">
    <w:abstractNumId w:val="13"/>
  </w:num>
  <w:num w:numId="20">
    <w:abstractNumId w:val="19"/>
  </w:num>
  <w:num w:numId="21">
    <w:abstractNumId w:val="23"/>
  </w:num>
  <w:num w:numId="22">
    <w:abstractNumId w:val="18"/>
  </w:num>
  <w:num w:numId="23">
    <w:abstractNumId w:val="10"/>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C7C"/>
    <w:rsid w:val="00005995"/>
    <w:rsid w:val="00047F02"/>
    <w:rsid w:val="000A0C4F"/>
    <w:rsid w:val="000A10DE"/>
    <w:rsid w:val="000A27FC"/>
    <w:rsid w:val="000C4F75"/>
    <w:rsid w:val="000C5A94"/>
    <w:rsid w:val="000C7DD0"/>
    <w:rsid w:val="000D0C32"/>
    <w:rsid w:val="00102DA2"/>
    <w:rsid w:val="00111ACB"/>
    <w:rsid w:val="001320A9"/>
    <w:rsid w:val="00160E69"/>
    <w:rsid w:val="0016466B"/>
    <w:rsid w:val="00164AC8"/>
    <w:rsid w:val="00170485"/>
    <w:rsid w:val="001723E9"/>
    <w:rsid w:val="0017505F"/>
    <w:rsid w:val="00192BB9"/>
    <w:rsid w:val="00196212"/>
    <w:rsid w:val="001A6CCF"/>
    <w:rsid w:val="001A774F"/>
    <w:rsid w:val="001A7BDF"/>
    <w:rsid w:val="001C586B"/>
    <w:rsid w:val="001D36EC"/>
    <w:rsid w:val="001D7014"/>
    <w:rsid w:val="001F674E"/>
    <w:rsid w:val="002107A6"/>
    <w:rsid w:val="0022077C"/>
    <w:rsid w:val="002329B3"/>
    <w:rsid w:val="00282C2B"/>
    <w:rsid w:val="00286A5A"/>
    <w:rsid w:val="00294AED"/>
    <w:rsid w:val="002A53A6"/>
    <w:rsid w:val="002C5965"/>
    <w:rsid w:val="002D55D0"/>
    <w:rsid w:val="002E05C9"/>
    <w:rsid w:val="00300E00"/>
    <w:rsid w:val="00315354"/>
    <w:rsid w:val="003200A0"/>
    <w:rsid w:val="0034163A"/>
    <w:rsid w:val="0035119D"/>
    <w:rsid w:val="00376679"/>
    <w:rsid w:val="003C4A9F"/>
    <w:rsid w:val="003C77D5"/>
    <w:rsid w:val="003D0360"/>
    <w:rsid w:val="003D03C6"/>
    <w:rsid w:val="003F7856"/>
    <w:rsid w:val="00400AC9"/>
    <w:rsid w:val="0042739E"/>
    <w:rsid w:val="004277C1"/>
    <w:rsid w:val="00430AC7"/>
    <w:rsid w:val="00454CDF"/>
    <w:rsid w:val="0047354A"/>
    <w:rsid w:val="004832AE"/>
    <w:rsid w:val="00497C62"/>
    <w:rsid w:val="00497F75"/>
    <w:rsid w:val="0051100F"/>
    <w:rsid w:val="00523B09"/>
    <w:rsid w:val="00527B65"/>
    <w:rsid w:val="005304BE"/>
    <w:rsid w:val="0053054F"/>
    <w:rsid w:val="00537AA7"/>
    <w:rsid w:val="00551968"/>
    <w:rsid w:val="00551982"/>
    <w:rsid w:val="00557B0C"/>
    <w:rsid w:val="0056249D"/>
    <w:rsid w:val="00564D95"/>
    <w:rsid w:val="005725C5"/>
    <w:rsid w:val="00575BED"/>
    <w:rsid w:val="00585F52"/>
    <w:rsid w:val="005A2E76"/>
    <w:rsid w:val="005A390D"/>
    <w:rsid w:val="005B01B9"/>
    <w:rsid w:val="005C37B8"/>
    <w:rsid w:val="005C7E5E"/>
    <w:rsid w:val="005E2AFB"/>
    <w:rsid w:val="005E2CE6"/>
    <w:rsid w:val="005E541F"/>
    <w:rsid w:val="005F6EFF"/>
    <w:rsid w:val="0060263E"/>
    <w:rsid w:val="0062529F"/>
    <w:rsid w:val="0062598F"/>
    <w:rsid w:val="006274A0"/>
    <w:rsid w:val="00692ACC"/>
    <w:rsid w:val="006B3C99"/>
    <w:rsid w:val="006E35EE"/>
    <w:rsid w:val="00710E55"/>
    <w:rsid w:val="007239A1"/>
    <w:rsid w:val="007606F3"/>
    <w:rsid w:val="007656CE"/>
    <w:rsid w:val="00785887"/>
    <w:rsid w:val="00796023"/>
    <w:rsid w:val="007A7EFA"/>
    <w:rsid w:val="007B40F3"/>
    <w:rsid w:val="007B5922"/>
    <w:rsid w:val="007E018C"/>
    <w:rsid w:val="007E02FC"/>
    <w:rsid w:val="007F79FC"/>
    <w:rsid w:val="00814CCC"/>
    <w:rsid w:val="00826718"/>
    <w:rsid w:val="00852406"/>
    <w:rsid w:val="00853A8E"/>
    <w:rsid w:val="00857059"/>
    <w:rsid w:val="008619EE"/>
    <w:rsid w:val="00863C57"/>
    <w:rsid w:val="008642ED"/>
    <w:rsid w:val="00884B25"/>
    <w:rsid w:val="0089538C"/>
    <w:rsid w:val="00896194"/>
    <w:rsid w:val="008A5195"/>
    <w:rsid w:val="008B30A5"/>
    <w:rsid w:val="008C0E3E"/>
    <w:rsid w:val="008C67F2"/>
    <w:rsid w:val="008D29EA"/>
    <w:rsid w:val="008E4325"/>
    <w:rsid w:val="008F593F"/>
    <w:rsid w:val="00902960"/>
    <w:rsid w:val="00910A98"/>
    <w:rsid w:val="00916FA6"/>
    <w:rsid w:val="00922A17"/>
    <w:rsid w:val="009232B2"/>
    <w:rsid w:val="00923D56"/>
    <w:rsid w:val="00934597"/>
    <w:rsid w:val="00935937"/>
    <w:rsid w:val="009479F8"/>
    <w:rsid w:val="00951278"/>
    <w:rsid w:val="00963ECE"/>
    <w:rsid w:val="0096792E"/>
    <w:rsid w:val="00972FD6"/>
    <w:rsid w:val="009821DD"/>
    <w:rsid w:val="009B112C"/>
    <w:rsid w:val="00A11001"/>
    <w:rsid w:val="00A1610E"/>
    <w:rsid w:val="00A16388"/>
    <w:rsid w:val="00A21F20"/>
    <w:rsid w:val="00A6234C"/>
    <w:rsid w:val="00A879D1"/>
    <w:rsid w:val="00AB5AF3"/>
    <w:rsid w:val="00AC4FCB"/>
    <w:rsid w:val="00AE1FA3"/>
    <w:rsid w:val="00AF3BD3"/>
    <w:rsid w:val="00B0241A"/>
    <w:rsid w:val="00B065AE"/>
    <w:rsid w:val="00B0791A"/>
    <w:rsid w:val="00B22666"/>
    <w:rsid w:val="00B476DC"/>
    <w:rsid w:val="00B80A4F"/>
    <w:rsid w:val="00B96856"/>
    <w:rsid w:val="00BB4030"/>
    <w:rsid w:val="00BB6860"/>
    <w:rsid w:val="00BB718E"/>
    <w:rsid w:val="00BC1FE1"/>
    <w:rsid w:val="00BE079E"/>
    <w:rsid w:val="00BF56F1"/>
    <w:rsid w:val="00BF7E87"/>
    <w:rsid w:val="00C1153F"/>
    <w:rsid w:val="00C4697E"/>
    <w:rsid w:val="00C715DA"/>
    <w:rsid w:val="00C81F47"/>
    <w:rsid w:val="00C95C2C"/>
    <w:rsid w:val="00CB196A"/>
    <w:rsid w:val="00CB70A7"/>
    <w:rsid w:val="00CD19BB"/>
    <w:rsid w:val="00CE43EA"/>
    <w:rsid w:val="00D01E56"/>
    <w:rsid w:val="00D029A4"/>
    <w:rsid w:val="00D03B2E"/>
    <w:rsid w:val="00D1088C"/>
    <w:rsid w:val="00D12C53"/>
    <w:rsid w:val="00D159F3"/>
    <w:rsid w:val="00D23738"/>
    <w:rsid w:val="00D35A1A"/>
    <w:rsid w:val="00D54DB1"/>
    <w:rsid w:val="00D73171"/>
    <w:rsid w:val="00D8410C"/>
    <w:rsid w:val="00D9642E"/>
    <w:rsid w:val="00DA5B62"/>
    <w:rsid w:val="00DB57A3"/>
    <w:rsid w:val="00DB6F69"/>
    <w:rsid w:val="00DC14D0"/>
    <w:rsid w:val="00DC3AF5"/>
    <w:rsid w:val="00DD45F5"/>
    <w:rsid w:val="00DF10A6"/>
    <w:rsid w:val="00DF640A"/>
    <w:rsid w:val="00E048B1"/>
    <w:rsid w:val="00E363E4"/>
    <w:rsid w:val="00E52B7C"/>
    <w:rsid w:val="00E832C3"/>
    <w:rsid w:val="00E85CB5"/>
    <w:rsid w:val="00EA0078"/>
    <w:rsid w:val="00EA1881"/>
    <w:rsid w:val="00EA71B3"/>
    <w:rsid w:val="00EC0E4E"/>
    <w:rsid w:val="00EC67AA"/>
    <w:rsid w:val="00ED0F44"/>
    <w:rsid w:val="00EE4894"/>
    <w:rsid w:val="00F0564A"/>
    <w:rsid w:val="00F15226"/>
    <w:rsid w:val="00F1544C"/>
    <w:rsid w:val="00F3042E"/>
    <w:rsid w:val="00F3276C"/>
    <w:rsid w:val="00F520FD"/>
    <w:rsid w:val="00F7228B"/>
    <w:rsid w:val="00F72C7C"/>
    <w:rsid w:val="00F750D5"/>
    <w:rsid w:val="00FA7050"/>
    <w:rsid w:val="00FC11BE"/>
    <w:rsid w:val="00FC1A51"/>
    <w:rsid w:val="00FD62DD"/>
    <w:rsid w:val="00FD6F7A"/>
    <w:rsid w:val="00FE5682"/>
    <w:rsid w:val="00FF0B41"/>
    <w:rsid w:val="00FF66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1FD3"/>
  <w15:chartTrackingRefBased/>
  <w15:docId w15:val="{4984C418-B51B-5E49-B116-7EF9CA20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1B9"/>
    <w:rPr>
      <w:sz w:val="22"/>
    </w:rPr>
  </w:style>
  <w:style w:type="paragraph" w:styleId="Heading1">
    <w:name w:val="heading 1"/>
    <w:basedOn w:val="Normal"/>
    <w:next w:val="Normal"/>
    <w:link w:val="Heading1Char"/>
    <w:uiPriority w:val="9"/>
    <w:qFormat/>
    <w:rsid w:val="00B476DC"/>
    <w:pPr>
      <w:keepNext/>
      <w:keepLines/>
      <w:spacing w:before="240"/>
      <w:outlineLvl w:val="0"/>
    </w:pPr>
    <w:rPr>
      <w:rFonts w:eastAsiaTheme="majorEastAsia" w:cs="Times New Roman (Headings CS)"/>
      <w:caps/>
      <w:color w:val="77BF43"/>
      <w:szCs w:val="32"/>
    </w:rPr>
  </w:style>
  <w:style w:type="paragraph" w:styleId="Heading2">
    <w:name w:val="heading 2"/>
    <w:basedOn w:val="Heading1"/>
    <w:next w:val="Normal"/>
    <w:link w:val="Heading2Char"/>
    <w:uiPriority w:val="9"/>
    <w:unhideWhenUsed/>
    <w:qFormat/>
    <w:rsid w:val="00B476DC"/>
    <w:pPr>
      <w:spacing w:before="40"/>
      <w:outlineLvl w:val="1"/>
    </w:pPr>
    <w:rPr>
      <w:rFonts w:asciiTheme="majorHAnsi" w:hAnsiTheme="majorHAnsi"/>
      <w:i/>
      <w:caps w:val="0"/>
      <w:szCs w:val="26"/>
    </w:rPr>
  </w:style>
  <w:style w:type="paragraph" w:styleId="Heading3">
    <w:name w:val="heading 3"/>
    <w:basedOn w:val="Normal"/>
    <w:next w:val="Normal"/>
    <w:link w:val="Heading3Char"/>
    <w:uiPriority w:val="9"/>
    <w:semiHidden/>
    <w:unhideWhenUsed/>
    <w:qFormat/>
    <w:rsid w:val="009479F8"/>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C7C"/>
    <w:pPr>
      <w:tabs>
        <w:tab w:val="center" w:pos="4680"/>
        <w:tab w:val="right" w:pos="9360"/>
      </w:tabs>
    </w:pPr>
  </w:style>
  <w:style w:type="character" w:customStyle="1" w:styleId="HeaderChar">
    <w:name w:val="Header Char"/>
    <w:basedOn w:val="DefaultParagraphFont"/>
    <w:link w:val="Header"/>
    <w:uiPriority w:val="99"/>
    <w:rsid w:val="00F72C7C"/>
  </w:style>
  <w:style w:type="paragraph" w:styleId="Footer">
    <w:name w:val="footer"/>
    <w:basedOn w:val="Normal"/>
    <w:link w:val="FooterChar"/>
    <w:uiPriority w:val="99"/>
    <w:unhideWhenUsed/>
    <w:rsid w:val="00F72C7C"/>
    <w:pPr>
      <w:tabs>
        <w:tab w:val="center" w:pos="4680"/>
        <w:tab w:val="right" w:pos="9360"/>
      </w:tabs>
    </w:pPr>
  </w:style>
  <w:style w:type="character" w:customStyle="1" w:styleId="FooterChar">
    <w:name w:val="Footer Char"/>
    <w:basedOn w:val="DefaultParagraphFont"/>
    <w:link w:val="Footer"/>
    <w:uiPriority w:val="99"/>
    <w:rsid w:val="00F72C7C"/>
  </w:style>
  <w:style w:type="table" w:styleId="TableGrid">
    <w:name w:val="Table Grid"/>
    <w:basedOn w:val="TableNormal"/>
    <w:uiPriority w:val="39"/>
    <w:rsid w:val="00F72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72C7C"/>
  </w:style>
  <w:style w:type="character" w:customStyle="1" w:styleId="Heading1Char">
    <w:name w:val="Heading 1 Char"/>
    <w:basedOn w:val="DefaultParagraphFont"/>
    <w:link w:val="Heading1"/>
    <w:uiPriority w:val="9"/>
    <w:rsid w:val="00B476DC"/>
    <w:rPr>
      <w:rFonts w:eastAsiaTheme="majorEastAsia" w:cs="Times New Roman (Headings CS)"/>
      <w:caps/>
      <w:color w:val="77BF43"/>
      <w:szCs w:val="32"/>
    </w:rPr>
  </w:style>
  <w:style w:type="character" w:customStyle="1" w:styleId="Heading2Char">
    <w:name w:val="Heading 2 Char"/>
    <w:basedOn w:val="DefaultParagraphFont"/>
    <w:link w:val="Heading2"/>
    <w:uiPriority w:val="9"/>
    <w:rsid w:val="00B476DC"/>
    <w:rPr>
      <w:rFonts w:asciiTheme="majorHAnsi" w:eastAsiaTheme="majorEastAsia" w:hAnsiTheme="majorHAnsi" w:cs="Times New Roman (Headings CS)"/>
      <w:i/>
      <w:color w:val="77BF43"/>
      <w:szCs w:val="26"/>
    </w:rPr>
  </w:style>
  <w:style w:type="character" w:styleId="Hyperlink">
    <w:name w:val="Hyperlink"/>
    <w:basedOn w:val="DefaultParagraphFont"/>
    <w:uiPriority w:val="99"/>
    <w:unhideWhenUsed/>
    <w:rsid w:val="005B01B9"/>
    <w:rPr>
      <w:color w:val="0563C1" w:themeColor="hyperlink"/>
      <w:u w:val="single"/>
    </w:rPr>
  </w:style>
  <w:style w:type="character" w:customStyle="1" w:styleId="UnresolvedMention1">
    <w:name w:val="Unresolved Mention1"/>
    <w:basedOn w:val="DefaultParagraphFont"/>
    <w:uiPriority w:val="99"/>
    <w:semiHidden/>
    <w:unhideWhenUsed/>
    <w:rsid w:val="005B01B9"/>
    <w:rPr>
      <w:color w:val="605E5C"/>
      <w:shd w:val="clear" w:color="auto" w:fill="E1DFDD"/>
    </w:rPr>
  </w:style>
  <w:style w:type="character" w:styleId="FollowedHyperlink">
    <w:name w:val="FollowedHyperlink"/>
    <w:basedOn w:val="DefaultParagraphFont"/>
    <w:uiPriority w:val="99"/>
    <w:semiHidden/>
    <w:unhideWhenUsed/>
    <w:rsid w:val="005B01B9"/>
    <w:rPr>
      <w:color w:val="954F72" w:themeColor="followedHyperlink"/>
      <w:u w:val="single"/>
    </w:rPr>
  </w:style>
  <w:style w:type="paragraph" w:styleId="ListParagraph">
    <w:name w:val="List Paragraph"/>
    <w:basedOn w:val="Normal"/>
    <w:uiPriority w:val="34"/>
    <w:qFormat/>
    <w:rsid w:val="003200A0"/>
    <w:pPr>
      <w:ind w:left="720"/>
      <w:contextualSpacing/>
    </w:pPr>
  </w:style>
  <w:style w:type="character" w:styleId="CommentReference">
    <w:name w:val="annotation reference"/>
    <w:basedOn w:val="DefaultParagraphFont"/>
    <w:uiPriority w:val="99"/>
    <w:semiHidden/>
    <w:unhideWhenUsed/>
    <w:rsid w:val="007F79FC"/>
    <w:rPr>
      <w:sz w:val="16"/>
      <w:szCs w:val="16"/>
    </w:rPr>
  </w:style>
  <w:style w:type="paragraph" w:styleId="CommentText">
    <w:name w:val="annotation text"/>
    <w:basedOn w:val="Normal"/>
    <w:link w:val="CommentTextChar"/>
    <w:uiPriority w:val="99"/>
    <w:unhideWhenUsed/>
    <w:rsid w:val="007F79FC"/>
    <w:rPr>
      <w:sz w:val="20"/>
      <w:szCs w:val="20"/>
    </w:rPr>
  </w:style>
  <w:style w:type="character" w:customStyle="1" w:styleId="CommentTextChar">
    <w:name w:val="Comment Text Char"/>
    <w:basedOn w:val="DefaultParagraphFont"/>
    <w:link w:val="CommentText"/>
    <w:uiPriority w:val="99"/>
    <w:rsid w:val="007F79FC"/>
    <w:rPr>
      <w:sz w:val="20"/>
      <w:szCs w:val="20"/>
    </w:rPr>
  </w:style>
  <w:style w:type="paragraph" w:styleId="CommentSubject">
    <w:name w:val="annotation subject"/>
    <w:basedOn w:val="CommentText"/>
    <w:next w:val="CommentText"/>
    <w:link w:val="CommentSubjectChar"/>
    <w:uiPriority w:val="99"/>
    <w:semiHidden/>
    <w:unhideWhenUsed/>
    <w:rsid w:val="007F79FC"/>
    <w:rPr>
      <w:b/>
      <w:bCs/>
    </w:rPr>
  </w:style>
  <w:style w:type="character" w:customStyle="1" w:styleId="CommentSubjectChar">
    <w:name w:val="Comment Subject Char"/>
    <w:basedOn w:val="CommentTextChar"/>
    <w:link w:val="CommentSubject"/>
    <w:uiPriority w:val="99"/>
    <w:semiHidden/>
    <w:rsid w:val="007F79FC"/>
    <w:rPr>
      <w:b/>
      <w:bCs/>
      <w:sz w:val="20"/>
      <w:szCs w:val="20"/>
    </w:rPr>
  </w:style>
  <w:style w:type="paragraph" w:styleId="BalloonText">
    <w:name w:val="Balloon Text"/>
    <w:basedOn w:val="Normal"/>
    <w:link w:val="BalloonTextChar"/>
    <w:uiPriority w:val="99"/>
    <w:semiHidden/>
    <w:unhideWhenUsed/>
    <w:rsid w:val="007F79F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F79FC"/>
    <w:rPr>
      <w:rFonts w:ascii="Times New Roman" w:hAnsi="Times New Roman"/>
      <w:sz w:val="18"/>
      <w:szCs w:val="18"/>
    </w:rPr>
  </w:style>
  <w:style w:type="character" w:customStyle="1" w:styleId="Heading3Char">
    <w:name w:val="Heading 3 Char"/>
    <w:basedOn w:val="DefaultParagraphFont"/>
    <w:link w:val="Heading3"/>
    <w:uiPriority w:val="9"/>
    <w:semiHidden/>
    <w:rsid w:val="009479F8"/>
    <w:rPr>
      <w:rFonts w:eastAsiaTheme="majorEastAsia" w:cstheme="majorBidi"/>
      <w:b/>
      <w:sz w:val="22"/>
    </w:rPr>
  </w:style>
  <w:style w:type="table" w:styleId="GridTable1Light-Accent3">
    <w:name w:val="Grid Table 1 Light Accent 3"/>
    <w:basedOn w:val="TableNormal"/>
    <w:uiPriority w:val="46"/>
    <w:rsid w:val="0090296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82C2B"/>
    <w:rPr>
      <w:color w:val="605E5C"/>
      <w:shd w:val="clear" w:color="auto" w:fill="E1DFDD"/>
    </w:rPr>
  </w:style>
  <w:style w:type="character" w:customStyle="1" w:styleId="apple-converted-space">
    <w:name w:val="apple-converted-space"/>
    <w:basedOn w:val="DefaultParagraphFont"/>
    <w:rsid w:val="00111ACB"/>
  </w:style>
  <w:style w:type="character" w:customStyle="1" w:styleId="screenreader-only">
    <w:name w:val="screenreader-only"/>
    <w:basedOn w:val="DefaultParagraphFont"/>
    <w:rsid w:val="008C0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305">
      <w:bodyDiv w:val="1"/>
      <w:marLeft w:val="0"/>
      <w:marRight w:val="0"/>
      <w:marTop w:val="0"/>
      <w:marBottom w:val="0"/>
      <w:divBdr>
        <w:top w:val="none" w:sz="0" w:space="0" w:color="auto"/>
        <w:left w:val="none" w:sz="0" w:space="0" w:color="auto"/>
        <w:bottom w:val="none" w:sz="0" w:space="0" w:color="auto"/>
        <w:right w:val="none" w:sz="0" w:space="0" w:color="auto"/>
      </w:divBdr>
    </w:div>
    <w:div w:id="85228091">
      <w:bodyDiv w:val="1"/>
      <w:marLeft w:val="0"/>
      <w:marRight w:val="0"/>
      <w:marTop w:val="0"/>
      <w:marBottom w:val="0"/>
      <w:divBdr>
        <w:top w:val="none" w:sz="0" w:space="0" w:color="auto"/>
        <w:left w:val="none" w:sz="0" w:space="0" w:color="auto"/>
        <w:bottom w:val="none" w:sz="0" w:space="0" w:color="auto"/>
        <w:right w:val="none" w:sz="0" w:space="0" w:color="auto"/>
      </w:divBdr>
    </w:div>
    <w:div w:id="207766344">
      <w:bodyDiv w:val="1"/>
      <w:marLeft w:val="0"/>
      <w:marRight w:val="0"/>
      <w:marTop w:val="0"/>
      <w:marBottom w:val="0"/>
      <w:divBdr>
        <w:top w:val="none" w:sz="0" w:space="0" w:color="auto"/>
        <w:left w:val="none" w:sz="0" w:space="0" w:color="auto"/>
        <w:bottom w:val="none" w:sz="0" w:space="0" w:color="auto"/>
        <w:right w:val="none" w:sz="0" w:space="0" w:color="auto"/>
      </w:divBdr>
    </w:div>
    <w:div w:id="211773493">
      <w:bodyDiv w:val="1"/>
      <w:marLeft w:val="0"/>
      <w:marRight w:val="0"/>
      <w:marTop w:val="0"/>
      <w:marBottom w:val="0"/>
      <w:divBdr>
        <w:top w:val="none" w:sz="0" w:space="0" w:color="auto"/>
        <w:left w:val="none" w:sz="0" w:space="0" w:color="auto"/>
        <w:bottom w:val="none" w:sz="0" w:space="0" w:color="auto"/>
        <w:right w:val="none" w:sz="0" w:space="0" w:color="auto"/>
      </w:divBdr>
    </w:div>
    <w:div w:id="238246520">
      <w:bodyDiv w:val="1"/>
      <w:marLeft w:val="0"/>
      <w:marRight w:val="0"/>
      <w:marTop w:val="0"/>
      <w:marBottom w:val="0"/>
      <w:divBdr>
        <w:top w:val="none" w:sz="0" w:space="0" w:color="auto"/>
        <w:left w:val="none" w:sz="0" w:space="0" w:color="auto"/>
        <w:bottom w:val="none" w:sz="0" w:space="0" w:color="auto"/>
        <w:right w:val="none" w:sz="0" w:space="0" w:color="auto"/>
      </w:divBdr>
    </w:div>
    <w:div w:id="361907951">
      <w:bodyDiv w:val="1"/>
      <w:marLeft w:val="0"/>
      <w:marRight w:val="0"/>
      <w:marTop w:val="0"/>
      <w:marBottom w:val="0"/>
      <w:divBdr>
        <w:top w:val="none" w:sz="0" w:space="0" w:color="auto"/>
        <w:left w:val="none" w:sz="0" w:space="0" w:color="auto"/>
        <w:bottom w:val="none" w:sz="0" w:space="0" w:color="auto"/>
        <w:right w:val="none" w:sz="0" w:space="0" w:color="auto"/>
      </w:divBdr>
      <w:divsChild>
        <w:div w:id="1570537061">
          <w:marLeft w:val="0"/>
          <w:marRight w:val="0"/>
          <w:marTop w:val="0"/>
          <w:marBottom w:val="0"/>
          <w:divBdr>
            <w:top w:val="none" w:sz="0" w:space="0" w:color="auto"/>
            <w:left w:val="none" w:sz="0" w:space="0" w:color="auto"/>
            <w:bottom w:val="none" w:sz="0" w:space="0" w:color="auto"/>
            <w:right w:val="none" w:sz="0" w:space="0" w:color="auto"/>
          </w:divBdr>
        </w:div>
      </w:divsChild>
    </w:div>
    <w:div w:id="523593417">
      <w:bodyDiv w:val="1"/>
      <w:marLeft w:val="0"/>
      <w:marRight w:val="0"/>
      <w:marTop w:val="0"/>
      <w:marBottom w:val="0"/>
      <w:divBdr>
        <w:top w:val="none" w:sz="0" w:space="0" w:color="auto"/>
        <w:left w:val="none" w:sz="0" w:space="0" w:color="auto"/>
        <w:bottom w:val="none" w:sz="0" w:space="0" w:color="auto"/>
        <w:right w:val="none" w:sz="0" w:space="0" w:color="auto"/>
      </w:divBdr>
    </w:div>
    <w:div w:id="534083377">
      <w:bodyDiv w:val="1"/>
      <w:marLeft w:val="0"/>
      <w:marRight w:val="0"/>
      <w:marTop w:val="0"/>
      <w:marBottom w:val="0"/>
      <w:divBdr>
        <w:top w:val="none" w:sz="0" w:space="0" w:color="auto"/>
        <w:left w:val="none" w:sz="0" w:space="0" w:color="auto"/>
        <w:bottom w:val="none" w:sz="0" w:space="0" w:color="auto"/>
        <w:right w:val="none" w:sz="0" w:space="0" w:color="auto"/>
      </w:divBdr>
    </w:div>
    <w:div w:id="588080405">
      <w:bodyDiv w:val="1"/>
      <w:marLeft w:val="0"/>
      <w:marRight w:val="0"/>
      <w:marTop w:val="0"/>
      <w:marBottom w:val="0"/>
      <w:divBdr>
        <w:top w:val="none" w:sz="0" w:space="0" w:color="auto"/>
        <w:left w:val="none" w:sz="0" w:space="0" w:color="auto"/>
        <w:bottom w:val="none" w:sz="0" w:space="0" w:color="auto"/>
        <w:right w:val="none" w:sz="0" w:space="0" w:color="auto"/>
      </w:divBdr>
    </w:div>
    <w:div w:id="617487451">
      <w:bodyDiv w:val="1"/>
      <w:marLeft w:val="0"/>
      <w:marRight w:val="0"/>
      <w:marTop w:val="0"/>
      <w:marBottom w:val="0"/>
      <w:divBdr>
        <w:top w:val="none" w:sz="0" w:space="0" w:color="auto"/>
        <w:left w:val="none" w:sz="0" w:space="0" w:color="auto"/>
        <w:bottom w:val="none" w:sz="0" w:space="0" w:color="auto"/>
        <w:right w:val="none" w:sz="0" w:space="0" w:color="auto"/>
      </w:divBdr>
      <w:divsChild>
        <w:div w:id="1747914964">
          <w:marLeft w:val="0"/>
          <w:marRight w:val="0"/>
          <w:marTop w:val="0"/>
          <w:marBottom w:val="0"/>
          <w:divBdr>
            <w:top w:val="none" w:sz="0" w:space="0" w:color="auto"/>
            <w:left w:val="none" w:sz="0" w:space="0" w:color="auto"/>
            <w:bottom w:val="none" w:sz="0" w:space="0" w:color="auto"/>
            <w:right w:val="none" w:sz="0" w:space="0" w:color="auto"/>
          </w:divBdr>
          <w:divsChild>
            <w:div w:id="438530829">
              <w:marLeft w:val="0"/>
              <w:marRight w:val="0"/>
              <w:marTop w:val="0"/>
              <w:marBottom w:val="0"/>
              <w:divBdr>
                <w:top w:val="none" w:sz="0" w:space="0" w:color="auto"/>
                <w:left w:val="none" w:sz="0" w:space="0" w:color="auto"/>
                <w:bottom w:val="none" w:sz="0" w:space="0" w:color="auto"/>
                <w:right w:val="none" w:sz="0" w:space="0" w:color="auto"/>
              </w:divBdr>
              <w:divsChild>
                <w:div w:id="9776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82822">
      <w:bodyDiv w:val="1"/>
      <w:marLeft w:val="0"/>
      <w:marRight w:val="0"/>
      <w:marTop w:val="0"/>
      <w:marBottom w:val="0"/>
      <w:divBdr>
        <w:top w:val="none" w:sz="0" w:space="0" w:color="auto"/>
        <w:left w:val="none" w:sz="0" w:space="0" w:color="auto"/>
        <w:bottom w:val="none" w:sz="0" w:space="0" w:color="auto"/>
        <w:right w:val="none" w:sz="0" w:space="0" w:color="auto"/>
      </w:divBdr>
    </w:div>
    <w:div w:id="647712939">
      <w:bodyDiv w:val="1"/>
      <w:marLeft w:val="0"/>
      <w:marRight w:val="0"/>
      <w:marTop w:val="0"/>
      <w:marBottom w:val="0"/>
      <w:divBdr>
        <w:top w:val="none" w:sz="0" w:space="0" w:color="auto"/>
        <w:left w:val="none" w:sz="0" w:space="0" w:color="auto"/>
        <w:bottom w:val="none" w:sz="0" w:space="0" w:color="auto"/>
        <w:right w:val="none" w:sz="0" w:space="0" w:color="auto"/>
      </w:divBdr>
    </w:div>
    <w:div w:id="730428200">
      <w:bodyDiv w:val="1"/>
      <w:marLeft w:val="0"/>
      <w:marRight w:val="0"/>
      <w:marTop w:val="0"/>
      <w:marBottom w:val="0"/>
      <w:divBdr>
        <w:top w:val="none" w:sz="0" w:space="0" w:color="auto"/>
        <w:left w:val="none" w:sz="0" w:space="0" w:color="auto"/>
        <w:bottom w:val="none" w:sz="0" w:space="0" w:color="auto"/>
        <w:right w:val="none" w:sz="0" w:space="0" w:color="auto"/>
      </w:divBdr>
    </w:div>
    <w:div w:id="797063678">
      <w:bodyDiv w:val="1"/>
      <w:marLeft w:val="0"/>
      <w:marRight w:val="0"/>
      <w:marTop w:val="0"/>
      <w:marBottom w:val="0"/>
      <w:divBdr>
        <w:top w:val="none" w:sz="0" w:space="0" w:color="auto"/>
        <w:left w:val="none" w:sz="0" w:space="0" w:color="auto"/>
        <w:bottom w:val="none" w:sz="0" w:space="0" w:color="auto"/>
        <w:right w:val="none" w:sz="0" w:space="0" w:color="auto"/>
      </w:divBdr>
    </w:div>
    <w:div w:id="798642650">
      <w:bodyDiv w:val="1"/>
      <w:marLeft w:val="0"/>
      <w:marRight w:val="0"/>
      <w:marTop w:val="0"/>
      <w:marBottom w:val="0"/>
      <w:divBdr>
        <w:top w:val="none" w:sz="0" w:space="0" w:color="auto"/>
        <w:left w:val="none" w:sz="0" w:space="0" w:color="auto"/>
        <w:bottom w:val="none" w:sz="0" w:space="0" w:color="auto"/>
        <w:right w:val="none" w:sz="0" w:space="0" w:color="auto"/>
      </w:divBdr>
    </w:div>
    <w:div w:id="940645730">
      <w:bodyDiv w:val="1"/>
      <w:marLeft w:val="0"/>
      <w:marRight w:val="0"/>
      <w:marTop w:val="0"/>
      <w:marBottom w:val="0"/>
      <w:divBdr>
        <w:top w:val="none" w:sz="0" w:space="0" w:color="auto"/>
        <w:left w:val="none" w:sz="0" w:space="0" w:color="auto"/>
        <w:bottom w:val="none" w:sz="0" w:space="0" w:color="auto"/>
        <w:right w:val="none" w:sz="0" w:space="0" w:color="auto"/>
      </w:divBdr>
    </w:div>
    <w:div w:id="978536086">
      <w:bodyDiv w:val="1"/>
      <w:marLeft w:val="0"/>
      <w:marRight w:val="0"/>
      <w:marTop w:val="0"/>
      <w:marBottom w:val="0"/>
      <w:divBdr>
        <w:top w:val="none" w:sz="0" w:space="0" w:color="auto"/>
        <w:left w:val="none" w:sz="0" w:space="0" w:color="auto"/>
        <w:bottom w:val="none" w:sz="0" w:space="0" w:color="auto"/>
        <w:right w:val="none" w:sz="0" w:space="0" w:color="auto"/>
      </w:divBdr>
    </w:div>
    <w:div w:id="1005402949">
      <w:bodyDiv w:val="1"/>
      <w:marLeft w:val="0"/>
      <w:marRight w:val="0"/>
      <w:marTop w:val="0"/>
      <w:marBottom w:val="0"/>
      <w:divBdr>
        <w:top w:val="none" w:sz="0" w:space="0" w:color="auto"/>
        <w:left w:val="none" w:sz="0" w:space="0" w:color="auto"/>
        <w:bottom w:val="none" w:sz="0" w:space="0" w:color="auto"/>
        <w:right w:val="none" w:sz="0" w:space="0" w:color="auto"/>
      </w:divBdr>
    </w:div>
    <w:div w:id="1112824701">
      <w:bodyDiv w:val="1"/>
      <w:marLeft w:val="0"/>
      <w:marRight w:val="0"/>
      <w:marTop w:val="0"/>
      <w:marBottom w:val="0"/>
      <w:divBdr>
        <w:top w:val="none" w:sz="0" w:space="0" w:color="auto"/>
        <w:left w:val="none" w:sz="0" w:space="0" w:color="auto"/>
        <w:bottom w:val="none" w:sz="0" w:space="0" w:color="auto"/>
        <w:right w:val="none" w:sz="0" w:space="0" w:color="auto"/>
      </w:divBdr>
    </w:div>
    <w:div w:id="1161584611">
      <w:bodyDiv w:val="1"/>
      <w:marLeft w:val="0"/>
      <w:marRight w:val="0"/>
      <w:marTop w:val="0"/>
      <w:marBottom w:val="0"/>
      <w:divBdr>
        <w:top w:val="none" w:sz="0" w:space="0" w:color="auto"/>
        <w:left w:val="none" w:sz="0" w:space="0" w:color="auto"/>
        <w:bottom w:val="none" w:sz="0" w:space="0" w:color="auto"/>
        <w:right w:val="none" w:sz="0" w:space="0" w:color="auto"/>
      </w:divBdr>
    </w:div>
    <w:div w:id="1263142934">
      <w:bodyDiv w:val="1"/>
      <w:marLeft w:val="0"/>
      <w:marRight w:val="0"/>
      <w:marTop w:val="0"/>
      <w:marBottom w:val="0"/>
      <w:divBdr>
        <w:top w:val="none" w:sz="0" w:space="0" w:color="auto"/>
        <w:left w:val="none" w:sz="0" w:space="0" w:color="auto"/>
        <w:bottom w:val="none" w:sz="0" w:space="0" w:color="auto"/>
        <w:right w:val="none" w:sz="0" w:space="0" w:color="auto"/>
      </w:divBdr>
      <w:divsChild>
        <w:div w:id="2145657970">
          <w:marLeft w:val="0"/>
          <w:marRight w:val="0"/>
          <w:marTop w:val="0"/>
          <w:marBottom w:val="0"/>
          <w:divBdr>
            <w:top w:val="none" w:sz="0" w:space="0" w:color="auto"/>
            <w:left w:val="none" w:sz="0" w:space="0" w:color="auto"/>
            <w:bottom w:val="none" w:sz="0" w:space="0" w:color="auto"/>
            <w:right w:val="none" w:sz="0" w:space="0" w:color="auto"/>
          </w:divBdr>
          <w:divsChild>
            <w:div w:id="477724320">
              <w:marLeft w:val="0"/>
              <w:marRight w:val="0"/>
              <w:marTop w:val="0"/>
              <w:marBottom w:val="0"/>
              <w:divBdr>
                <w:top w:val="none" w:sz="0" w:space="0" w:color="auto"/>
                <w:left w:val="none" w:sz="0" w:space="0" w:color="auto"/>
                <w:bottom w:val="none" w:sz="0" w:space="0" w:color="auto"/>
                <w:right w:val="none" w:sz="0" w:space="0" w:color="auto"/>
              </w:divBdr>
              <w:divsChild>
                <w:div w:id="12987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54175">
      <w:bodyDiv w:val="1"/>
      <w:marLeft w:val="0"/>
      <w:marRight w:val="0"/>
      <w:marTop w:val="0"/>
      <w:marBottom w:val="0"/>
      <w:divBdr>
        <w:top w:val="none" w:sz="0" w:space="0" w:color="auto"/>
        <w:left w:val="none" w:sz="0" w:space="0" w:color="auto"/>
        <w:bottom w:val="none" w:sz="0" w:space="0" w:color="auto"/>
        <w:right w:val="none" w:sz="0" w:space="0" w:color="auto"/>
      </w:divBdr>
    </w:div>
    <w:div w:id="2097091680">
      <w:bodyDiv w:val="1"/>
      <w:marLeft w:val="0"/>
      <w:marRight w:val="0"/>
      <w:marTop w:val="0"/>
      <w:marBottom w:val="0"/>
      <w:divBdr>
        <w:top w:val="none" w:sz="0" w:space="0" w:color="auto"/>
        <w:left w:val="none" w:sz="0" w:space="0" w:color="auto"/>
        <w:bottom w:val="none" w:sz="0" w:space="0" w:color="auto"/>
        <w:right w:val="none" w:sz="0" w:space="0" w:color="auto"/>
      </w:divBdr>
      <w:divsChild>
        <w:div w:id="167792906">
          <w:marLeft w:val="0"/>
          <w:marRight w:val="0"/>
          <w:marTop w:val="0"/>
          <w:marBottom w:val="0"/>
          <w:divBdr>
            <w:top w:val="none" w:sz="0" w:space="0" w:color="auto"/>
            <w:left w:val="none" w:sz="0" w:space="0" w:color="auto"/>
            <w:bottom w:val="none" w:sz="0" w:space="0" w:color="auto"/>
            <w:right w:val="none" w:sz="0" w:space="0" w:color="auto"/>
          </w:divBdr>
          <w:divsChild>
            <w:div w:id="1650133400">
              <w:marLeft w:val="0"/>
              <w:marRight w:val="0"/>
              <w:marTop w:val="0"/>
              <w:marBottom w:val="0"/>
              <w:divBdr>
                <w:top w:val="none" w:sz="0" w:space="0" w:color="auto"/>
                <w:left w:val="none" w:sz="0" w:space="0" w:color="auto"/>
                <w:bottom w:val="none" w:sz="0" w:space="0" w:color="auto"/>
                <w:right w:val="none" w:sz="0" w:space="0" w:color="auto"/>
              </w:divBdr>
              <w:divsChild>
                <w:div w:id="961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orms.sauder.ubc.ca/academic-concession-rhlee" TargetMode="External"/><Relationship Id="rId13" Type="http://schemas.openxmlformats.org/officeDocument/2006/relationships/hyperlink" Target="https://www.amazon.com/Startup-Owners-Manual-Step-Step/dp/1119690684/" TargetMode="External"/><Relationship Id="rId18" Type="http://schemas.openxmlformats.org/officeDocument/2006/relationships/hyperlink" Target="chrome-extension://efaidnbmnnnibpcajpcglclefindmkaj/https:/s3.amazonaws.com/TalkingtoHumans/Talking+to+Humans.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aul.cubbon@sauder.ubc.ca" TargetMode="External"/><Relationship Id="rId12" Type="http://schemas.openxmlformats.org/officeDocument/2006/relationships/hyperlink" Target="https://steveblank.com/" TargetMode="External"/><Relationship Id="rId17" Type="http://schemas.openxmlformats.org/officeDocument/2006/relationships/hyperlink" Target="https://www.slideshare.net/xamde/summary-of-the-mom-test" TargetMode="External"/><Relationship Id="rId2" Type="http://schemas.openxmlformats.org/officeDocument/2006/relationships/styles" Target="styles.xml"/><Relationship Id="rId16" Type="http://schemas.openxmlformats.org/officeDocument/2006/relationships/hyperlink" Target="https://www.google.ca/books/edition/Mapping_Experiences/DdwKEAAAQBAJ?hl=en&amp;gbpv=1&amp;dq=customer+journey+mapping&amp;printsec=frontcove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ate.ubc.ca/policies-resources-support-student-succes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rategyzer.com/library?type=Books" TargetMode="External"/><Relationship Id="rId23" Type="http://schemas.openxmlformats.org/officeDocument/2006/relationships/fontTable" Target="fontTable.xml"/><Relationship Id="rId10" Type="http://schemas.openxmlformats.org/officeDocument/2006/relationships/hyperlink" Target="http://www.calendar.ubc.ca/vancouver/index.cfm?tree=12,199,506,162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lendar.ubc.ca/vancouver/index.cfm?tree=3,329,0,0" TargetMode="External"/><Relationship Id="rId14" Type="http://schemas.openxmlformats.org/officeDocument/2006/relationships/hyperlink" Target="https://www.strategyzer.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 Lo</dc:creator>
  <cp:keywords/>
  <dc:description/>
  <cp:lastModifiedBy>Fitzpatrick, Inis</cp:lastModifiedBy>
  <cp:revision>4</cp:revision>
  <cp:lastPrinted>2019-07-30T17:48:00Z</cp:lastPrinted>
  <dcterms:created xsi:type="dcterms:W3CDTF">2023-10-13T21:04:00Z</dcterms:created>
  <dcterms:modified xsi:type="dcterms:W3CDTF">2023-10-13T22:03:00Z</dcterms:modified>
</cp:coreProperties>
</file>